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к </w:t>
      </w:r>
      <w:hyperlink w:history="1" r:id="rId7iaoc2vwpyt042lplhcv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июля 1998 года N 465                                ПОЛОЖЕНИЕ                        о дирекции Дома Дружбы                           I. Общие положения     1.   Дирекция  Дома  Дружбы  является  технической  дирекцией   поэксплуатации здания Дома Дружбы в городе Бишкеке по  ул.Пушкина,   78,которое  является  памятником  истории и архитектуры  республиканскогозначения.    2. Дирекция Дома Дружбы является юридическим  лицом  и  пользуетсявсеми  его правами, имеет самостоятельный баланс, бюджетные и спецсчетв учреждении банка.    3.  В  своей  деятельности  дирекция Дома  Дружбы  руководствуетсяКонституцией  Кыргызской  Республики,  указами  Президента  КыргызскойРеспублики, постановлениями и распоряжениями Правительства  КыргызскойРеспублики, а также настоящим Положением.    4.  Дирекция  Дома  Дружбы  имеет  собственную  круглую  печать  сизображением Государственного герба Кыргызской Республики,  штампы  сосвоим  наименованием,  свой  фирменный  бланк и другую  атрибутику  нагосударственном и русском языках.    5.  Дирекция  Дома  Дружбы является подведомственной  организациейМинистерства образования, науки и культуры Кыргызской Республики.           II. Основные задачи и функции дирекции Дома Дружбы     6.  Основной  задачей  дирекции Дома  Дружбы  является  содержаниездания  Дома  Дружбы в надлежащем состоянии.  В этих  целях  дирекция:создает  оптимальные бытовые условия для функционирования национальныхцентров, общественных и других организаций, размешенных в здании;    принимает меры по своевременной ликвидации  аварийных  ситуаций  всистемах отопления, электроснабжения, водоснабжения и канализации;    обеспечивает  охрану  здания и уборку мест  общего  пользования  иприлегающей территории;    по мере выделения средств устанавливает очередность и обеспечиваетпроведение   ремонтно-восстановительных   работ,    выполняя   функциизаказчика;    следит за  соблюдением  правил  пожарной безопасности и санитарныхнорм организациями, размещенными в здании Дома Дружбы.    7.   Дирекция   Дома  Дружбы  координирует  работу  по  проведениюобщественных  мероприятий в зале заседаний.  Совместно  с  УправлениемДелами  Администрации  Президента  Кыргызской Республики и  Ассамблеейнарода Кыргызстана принимает участие в решении вопросов,  связанных  сраспределением помещений в здании Дома Дружбы.    8.  Дирекция  в  праве  от  своего имени  заключать  хозяйственныедоговоры и контракты,  не противоречащие законодательству,  КыргызскойРеспублики, приобретать имущественные права и нести обязанности,  бытьистцом  и  ответчиком  в  суде и арбитражном  суде  в  пределах  своихполномочий.    9.   Дирекция  возглавляется  директором,   назначаемым  министромобразования,   науки   и  культуры  Кыргызской  Республики.   Директорорганизует  всю  работу  дирекции  и  несет  ответственность   за   еедеятельность.    Директор   без   доверенности  от  имени  дирекции   Дома   Дружбыпредставляет дирекцию во всех учреждениях и организациях,  в  пределахсвоей   компетенции,   распоряжается   имуществом   дирекции,   выдаетдоверенности и открывает счета в банках.          III. Средства и финансово-хозяйственная деятельность                         дирекции Дома Дружбы     10.  Деятельность   дирекции  строится на  рациональном  сочетаниибюджетного  финансирования с развитием хозяйственной деятельности   засчет    использования    договорных   отношений    с    общественными,хозрасчетными,   производственными  и   коммерческими   организациями,которые вносят плату  за аренду  занимаемых  помещений,  использованиеэнергоносителей и другие коммунальные услуги.    В этих целях с согласия Управления Делами Администрации ПрезидентаКыргызской  Республики  дирекции предоставляется  право   использоватьвсе  подвальные  складские  и подсобные помещения,   зал  заседаний  ивестибюльную часть здания.    11. Дирекция  самостоятельно  владеет,  пользуется и распоряжаетсясвоим  имуществом,  приобретает  для  своей  деятельности  необходимоеоборудование,    материалы    и   другие   материальные   ценности   вустановленном порядке.    12. Финансово-хозяйственная  деятельность  дирекции  Дома Дружбы иоплата    труда   осуществляется    в    соответствии    с    ежегодноутверждаемым штатным  расписанием и сметами расходов за счет бюджетныхи специальных средств.                   IV. Имущество дирекции Дома Дружбы     13. Имущество дирекции Дома Дружбы  составляют  основные  фонды  иоборотные  средства,  иные ценности,  стоимость которых  отражается  всамостоятельном балансе.    Источниками формирования  имущества дирекции Дома Дружбы являются:    - бюджетные ассигнования;    - доходы,  полученные  от  собственной хозяйственной деятельности;    -   безвозмездные  или  благотворительные  взносы,   пожертвованияпредприятий, учреждений и организаций;    - централизованные капитальные вложения и дотации из госбюджета.    С согласия  Управления  Делами Администрации Президента КыргызскойРеспублики   дирекция   имеет   право   предоставлять   на   временноепользование   или    сдавать   в   аренду    свободные   помещения   впринадлежащем   ей   здании,   транспортные   средства,     инвентарь,оборудование и другие  материальные ценности, а также представлять  ихна  списание  Министерству  образования,  науки  и  культуры  согласносуществующих нормативных документов.    Решение о реорганизации или прекращении деятельности Дирекции ДомаДружбы   осуществляется   Правительством   Кыргызской   Республики   всоответствии с 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nk6nrmzrzb94wica9tx">
      <w:r>
        <w:rPr>
          <w:rFonts w:ascii="Arial" w:cs="Arial" w:eastAsia="Arial" w:hAnsi="Arial"/>
          <w:color w:val="132D3F"/>
          <w:sz w:val="16"/>
          <w:szCs w:val="16"/>
          <w:u w:val="single"/>
        </w:rPr>
        <w:t xml:space="preserve">dalil.kg/document/5655</w:t>
      </w:r>
    </w:hyperlink>
  </w:p>
  <w:p>
    <w:pPr>
      <w:spacing w:after="0" w:before="40"/>
      <w:jc w:val="center"/>
    </w:pPr>
    <w:hyperlink w:history="1" r:id="rIdvqgurvfeztkvydpzzn5d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iaoc2vwpyt042lplhcvh" Type="http://schemas.openxmlformats.org/officeDocument/2006/relationships/hyperlink" Target="https://dalil.kg/document/565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nk6nrmzrzb94wica9tx" Type="http://schemas.openxmlformats.org/officeDocument/2006/relationships/hyperlink" Target="https://dalil.kg/document/5655" TargetMode="External"/><Relationship Id="rIdvqgurvfeztkvydpzzn5d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2026-09-25T16:18:39.347Z</dcterms:created>
  <dcterms:modified xsi:type="dcterms:W3CDTF">2026-09-25T16:18:39.347Z</dcterms:modified>
</cp:coreProperties>
</file>

<file path=docProps/custom.xml><?xml version="1.0" encoding="utf-8"?>
<Properties xmlns="http://schemas.openxmlformats.org/officeDocument/2006/custom-properties" xmlns:vt="http://schemas.openxmlformats.org/officeDocument/2006/docPropsVTypes"/>
</file>