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г.Бишкек,Дом Правительстваот 21 сентября 2005 года №445            ПОСТАНОВЛЕНИЕ ПРАВИТЕЛЬСТВА КЫРГЫЗСКОЙ РЕСПУБЛИКИ                                                    О внесении изменения в постановление     Правительства Кыргызской Республики от 30 мая 1995 года № 203     «Об установлении коэффициентов к заработной плате работников         предприятий золотодобывающей отрасли и Сары-Джазского               оловянного рудника Кыргызской Республики»                                      Учитывая  экстремальные  условия труда работников  золотодобывающихотраслей и научно-исследовательские разработки Института физиологии  иэкспериментальной  патологии высокогорья  Национальной  академии  наукКыргызской Республики по определению отраслевых коэффициентов доплат кзаработной  плате  работников  за  неблагоприятные  условия  труда  навысокогорных объектах открытого акционерного общества «Кыргызалтын»  изакрытого   акционерного   общества   «Кумтор   Оперейтинг   Компани»,Правительство Кыргызской Республики постановляет:   1. Внести в </w:t>
      </w:r>
      <w:hyperlink w:history="1" r:id="rIde-sw7qs_pwwhj0oehski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30мая  1995 года № 203 «Об установлении коэффициентов к заработной платеработников   предприятий  золотодобывающей  отрасли  и  Сары-Джазскогооловянного рудника Кыргызской Республики» следующее изменение:   приложение  к  нышуказанному  постановлению  изложить  в  следующейредакции:                                   "РАЗМЕР          коэффициентов доплат к заработной плате работников             золотодобывающих предприятий и Сары-Джазского                          оловянного рудника ----------------------------------------------------------------------|№|Наименование месторождений и районов|                             || |          расположения              |                             ||-|------------------------------------|-----------------------------||1| Макмальский золотодобывающий комби-|Размер коэффициентов         || |нат - рудник Макмал, Тогуз-Тороуский|доплат к заработной плате    || |район                               |                             ||-|------------------------------------|-----------------------------||2|Сары-Джазский оловянный рудник,     |          1,5                || |Аксуйский район                     |                             ||-|------------------------------------|-----------------------------||3|Россыпи Чаткальской долины          |          1,5                ||-|------------------------------------|-----------------------------||4|Месторождения Нарынского района     |          2,0                |      | |(Солтон-Сары, Бучук, Золотая жила,  |                             || |Первенец, Кумбель-суу, Бирлисуу и   |                             || |др.)                                |                             ||-|------------------------------------|-----------------------------||5|Таласское месторождение "Джеруй"    |          2,0                ||-|------------------------------------|-----------------------------||6|Талды-Булакское месторождение,      |          1,2                || |Кеминский район                     |                             ||-|------------------------------------|-----------------------------||7|Россыпи Суусамырской долины         |          1,5                ||-|------------------------------------|-----------------------------||8|Месторождение "Кумтор"              |          2,4                ||-|------------------------------------|-----------------------------||9|Терексайский рудник                 |          1,5                |----------------------------------------------------------------------".   2. Установить, что:    -  утвержденные коэффициенты доплат применяются к заработной  платеработников предприятий отрасли, расположенных вне населенных  пунктов,кроме Терексайского рудника;   -  выплата  коэффициентов к заработной плате производится  за  счетсредств предприятий.   3. Настоящее постановление вступает в силу с 1 января 2006 года.   4. Контроль за выполнением данного постановления возложить на отделтопливно-энергетического комплекса и горнодобывающей отрасли  АппаратаПремьер-министра Кыргызской Республики.      Премьер-министр                                      Ф.Кулов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87uzi28ocfedjzhp4po_">
      <w:r>
        <w:rPr>
          <w:rFonts w:ascii="Arial" w:cs="Arial" w:eastAsia="Arial" w:hAnsi="Arial"/>
          <w:color w:val="132D3F"/>
          <w:sz w:val="16"/>
          <w:szCs w:val="16"/>
          <w:u w:val="single"/>
        </w:rPr>
        <w:t xml:space="preserve">dalil.kg/document/56572</w:t>
      </w:r>
    </w:hyperlink>
  </w:p>
  <w:p>
    <w:pPr>
      <w:spacing w:after="0" w:before="40"/>
      <w:jc w:val="center"/>
    </w:pPr>
    <w:hyperlink w:history="1" r:id="rIdyf4mrah1ckdh0bue5vtd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sw7qs_pwwhj0oehskif" Type="http://schemas.openxmlformats.org/officeDocument/2006/relationships/hyperlink" Target="https://dalil.kg/document/3625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87uzi28ocfedjzhp4po_" Type="http://schemas.openxmlformats.org/officeDocument/2006/relationships/hyperlink" Target="https://dalil.kg/document/56572" TargetMode="External"/><Relationship Id="rIdyf4mrah1ckdh0bue5vtd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2026-09-24T15:19:09.106Z</dcterms:created>
  <dcterms:modified xsi:type="dcterms:W3CDTF">2026-09-24T15:19:09.106Z</dcterms:modified>
</cp:coreProperties>
</file>

<file path=docProps/custom.xml><?xml version="1.0" encoding="utf-8"?>
<Properties xmlns="http://schemas.openxmlformats.org/officeDocument/2006/custom-properties" xmlns:vt="http://schemas.openxmlformats.org/officeDocument/2006/docPropsVTypes"/>
</file>