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22 октября 2005 года № 496            ПОСТАНОВЛЕНИЕ ПРАВИТЕЛЬСТВА КЫРГЫЗСКОЙ РЕСПУБЛИКИ                    Об итогах аудита Счетной палатой              Кыргызской Республики отчета об исполнении            республиканского бюджета Кыргызской Республики                              за 2004 год      Правительство Кыргызской Республики  отмечает,  что  итоги  аудитаСчетной  палатой  Кыргызской  Республики отчета об исполнении республи-канского бюджета Кыргызской Республики за 2004 год показали, что задачив области бюджетно-налоговой политики,  решения которых необходимо былодобиться при исполнении </w:t>
      </w:r>
      <w:hyperlink w:history="1" r:id="rIdhwzuh4mpgntia4pjg2ml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республиканскомбюджете Кыргызской Республики на 2004 год", изложенные в совместном </w:t>
      </w:r>
      <w:hyperlink w:history="1" r:id="rIdqlgpii7pg74b-i-c3oief">
        <w:r>
          <w:rPr>
            <w:rFonts w:ascii="Arial" w:cs="Arial" w:eastAsia="Arial" w:hAnsi="Arial"/>
            <w:color w:val="1D4ED8"/>
            <w:sz w:val="24"/>
            <w:szCs w:val="24"/>
            <w:u w:val="single"/>
          </w:rPr>
          <w:t xml:space="preserve">за-</w:t>
        </w:r>
      </w:hyperlink>
      <w:hyperlink w:history="1" r:id="rIde5wdjgsi2yxo-yzxwzsx_">
        <w:r>
          <w:rPr>
            <w:rFonts w:ascii="Arial" w:cs="Arial" w:eastAsia="Arial" w:hAnsi="Arial"/>
            <w:color w:val="1D4ED8"/>
            <w:sz w:val="24"/>
            <w:szCs w:val="24"/>
            <w:u w:val="single"/>
          </w:rPr>
          <w:t xml:space="preserve">явлении</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об основных направлениях экономической политики на2004 год, в основном выполнены.     Доходная часть республиканского бюджета исполнена в объеме 15502,9млн.сомов с выполнением бюджетных назначений на 100,5 процента. Расход-ная  часть республиканского бюджета исполнена в сумме 15984,9 млн.сомовили на 98,4 процента.     Увеличение плана  расходной части республиканского бюджета без ре-альных источников покрытия дефицита бюджета привело к  недофинансирова-нию  расходов  по  всем  статьям  экономической  классификации на 256,8млн.сомов,  что составляет около 2,0 процентов от общей суммы расходов,произведенных в 2004 году.     При исполнении республиканского бюджета Центральным  казначействомМинистерства финансов Кыргызской Республики (далее - Центральное казна-чейство) применялись методы ограничения финансирования путем установле-ния лимита на кассовые расходы при отсутствии правового документа, рег-ламентирующего такой процесс.  В результате на 1 января 2005 года оста-ток  неиспользованных местных бюджетных ресурсов составил 101,6 млн.со-мов при наличии кредиторской задолженности местных бюджетных учреждений562,0 млн.сомов.     В 2004 году в ресурсной части бюджета не учтена и  предоставляемаяКыргызской  Республике безвозмездная помощь в виде товаров и оборудова-ния Правительством Китайской Народной Республики в сумме 111,0 млн. ки-тайских юаней,  равнозначной 13,0 млн.долларов США или 541,0 млн.сомов.Объем безвозмездной помощи,  не включенной в доходную часть бюджета  запериод 2000-2005 годов,  составил 250,0 млн. китайских юаней или 1248,6млн.сомов (30,0 млн.долларов США).     В составе  налоговых  поступлений не обеспечено выполнение утверж-денных параметров по НДС на внутреннюю продукцию  на  224,2  млн.сомов,акцизам на внутреннюю продукцию - 20,6 млн.сомов, налогу за пользованиеавтомобильными дорогами - 3,1  млн.сомов,  таможенным  пошлинам  -  7,8млн.сомов.     В общем объеме поступлений налогов и платежей в 2004 году перепла-та  и превышение по зачетным суммам НДС за материальные ресурсы состав-ляют 25,7 процента или 2027,3 млн.сомов при одновременном наличии недо-имки по другим налогам на 1660,6 млн.сомов. Это свидетельствует о неис-пользовании налоговой службой возможности погашения  недоимки  за  счетпереплаты, вследствие необъективного налогового администрирования.     В нарушение пункта 1.17 </w:t>
      </w:r>
      <w:hyperlink w:history="1" r:id="rIdenbkedxwbp569sxmcws5c">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зачета,  возврата  ивозмещения  из бюджета сумм переплат по налогам и другим платежам,  ут-вержденного </w:t>
      </w:r>
      <w:hyperlink w:history="1" r:id="rIdd8li3l10nea1vb9qbitt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ию-ня 2003 года № 427, без соответствующего разрешения комиссии Министерс-тва финансов Кыргызской Республики осуществлены  выплаты  НДС  в  общейсумме  21,3  млн.сомов  на расчетный счет Акционерного общества "Нацио-нальная авиакомпания "Кыргызстан аба жолдору".     Таможенные органы  республики проводят аналитическую работу по ба-зам данных таможенной статистики Государственной  таможенной  инспекциипри  Правительстве Кыргызской Республики и государств-экспортеров това-ров на неудовлетворительном уровне, не выявляют факты расхождений тамо-женных  объемов,  в результате чего в бюджет недопоступают значительныефинансовые ресурсы.     Требуют пересмотра  взаимоотношения таможни и Генеральной дирекцииСЭЗ "Бишкек",  связанные с финансированием  в  законодательном  порядкерасходов  таможни  СЭЗ "Бишкек" по заработной плате,  поскольку создаютфинансовую зависимость уровня таможенного  администрирования  от  Гене-ральной дирекции СЭЗ "Бишкек".     Центральным казначейством выдавались разрешения на зачет переплатыпо налогам на регулируемые налоги (налог на прибыль,  подоходный налог,акцизный налог на внутреннюю продукцию) на 114,8 млн.сомов, приведшие кизъятию из республиканского бюджета в местные бюджеты 40,2 млн.сомов.     В связи с неплановыми выплатами заработной платы  Жогорку  КенешемКыргызской  Республики  в  виде премий в течение 2004 года (в нарушение</w:t>
      </w:r>
      <w:hyperlink w:history="1" r:id="rIdjh3tyogzqqsqk2a1ssexi">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1 августа 2000  года  №  196)фонд заработной платы необоснованно увеличен на 18284,8 тыс.сомов.     Открытие финансирования в конце года в значительных объемах и  ус-тановление  лимитов  на  расходы бюджетных учреждений явились основнымипричинами образования дебиторской задолженности перед бюджетом и  нали-чия  в  кассах бюджетных учреждений значительных сумм денежных средств.На 1 января 2005 года  в  кассах  бюджетных  учреждений  осталось  16,0млн.сомов неосвоенных бюджетных средств.     Несмотря на приоритетность финансирования расходов  по  защищеннымстатьям,  Министерством  финансов  Кыргызской Республики несвоевременнобыли открыты кредиты Министерству здравоохранения Кыргызской Республикипо статьям "Питание" и "Медикаменты".     Так, по данным Министерства здравоохранения Кыргызской Республики,лечебным  учреждениям  за первое полугодие 2004 года открыты кредиты постатьям "Питание" на 28,9 процента от утвержденной годовой сметы и "Ме-дикаменты"  -  34 процента,  за 9 месяцев 2004 года соответственно 45,5процента и 46,9 процента. В результате по вышеуказанным статьям образо-валась  "искусственная экономия",  которая в последующем была исключенаиз плана финансирования расходов лечебных учреждений на основании спра-вок-уведомлений.     Планом регулирования между местными и республиканским бюджетами  вдоходной  части республиканского бюджета в 2004 году были предусмотренысредства,  передаваемые по взаимным расчетам из местных бюджетов в рес-публиканский  бюджет в размере 239,9 млн.сомов,  в том числе из бюджетагорода Ош - 14,9 млн.сомов,  Иссык-Кульской области -  53,6  млн.сомов,Чуйской области - 136,4 тыс.сомов, города Бишкек - 35,0 млн.сомов.     Фактическое поступление средств,  передаваемых из местных бюджетовв республиканский бюджет,  составило лишь 65,5 млн.сомов или недопосту-пило 152,2 млн.сомов,  в том числе по  Иссык-Кульской  области  -  16,9млн.сомов,  городу Бишкек - 35,0 млн.сомов,  городу Ош - 700,0 тыс.сом,Чуйской области - 99,6 млн.сомов, в результате чего не исполнена статья2 </w:t>
      </w:r>
      <w:hyperlink w:history="1" r:id="rIdry5jy2t7ymr6jp6ac-hb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республиканском  бюджете  КыргызскойРеспублики на 2004 год".     Несмотря на  то,  что сроки исковой давности по возврату бюджетныхссуд,  полученных местными  бюджетами  из  республиканского  бюджета  в1995-1996  годах,  давно истекли (3 года по статье 212 Гражданского </w:t>
      </w:r>
      <w:hyperlink w:history="1" r:id="rIddgupy0wj-_q3yaackocwk">
        <w:r>
          <w:rPr>
            <w:rFonts w:ascii="Arial" w:cs="Arial" w:eastAsia="Arial" w:hAnsi="Arial"/>
            <w:color w:val="1D4ED8"/>
            <w:sz w:val="24"/>
            <w:szCs w:val="24"/>
            <w:u w:val="single"/>
          </w:rPr>
          <w:t xml:space="preserve">ко-</w:t>
        </w:r>
      </w:hyperlink>
      <w:hyperlink w:history="1" r:id="rId4mcunaraeo7s5eqe1sjtj">
        <w:r>
          <w:rPr>
            <w:rFonts w:ascii="Arial" w:cs="Arial" w:eastAsia="Arial" w:hAnsi="Arial"/>
            <w:color w:val="1D4ED8"/>
            <w:sz w:val="24"/>
            <w:szCs w:val="24"/>
            <w:u w:val="single"/>
          </w:rPr>
          <w:t xml:space="preserve">декса</w:t>
        </w:r>
      </w:hyperlink>
      <w:r>
        <w:rPr>
          <w:rFonts w:ascii="Arial" w:cs="Arial" w:eastAsia="Arial" w:hAnsi="Arial"/>
          <w:sz w:val="24"/>
          <w:szCs w:val="24"/>
        </w:rPr>
        <w:t xml:space="preserve"> Кыргызской Республики),  до настоящего времени не решен вопрос обих возмещении или списании.     Министерством финансов Кыргызской Республики при формировании бюд-жетов  министерств  и  ведомств,  содержащихся  за счет государственныхсредств,  не в достаточной мере осуществлялся контроль за соответствиемштатных  расписаний  и  нормативных структур государственных должностейуказам Президента Кыргызской Республики и постановлениям  ПравительстваКыргызской Республики.     Департаментом водного хозяйства  Министерства  сельского,  водногохозяйства и перерабатывающей промышленности Кыргызской Республики допу-щено нарушение в части установления должностных окладов государственнымслужащих,  что повлекло незаконную выплату заработной платы 30 служащимна общую сумму 231,5 тыс.сомов.     В течение  2004 года в Министерстве финансов Кыргызской Республикиза счет бюджетных средств дополнительно начислена заработная  плата  потрудовым соглашениям на 138,4 тыс.сомов.  Кроме того, имело место пере-числение специальных средств сторонним организациям и учреждениям в ви-де  спонсорской и безвозмездной помощи на 664,0 тыс.сомов,  что не былопредусмотрено сметой расходов.     Рядом министерств  и ведомств не соблюдается из года в год утверж-денный лимит потребления электрической и тепловой  энергии.  По  итогам2004  года  сверхлимитное  потребление  электрической  энергии допущеноГлавным управлением исполнения наказаний при Министерстве юстиции  Кыр-гызской  Республики,  Государственной  комиссией при Правительстве Кыр-гызской Республики по архитектуре и строительству,  Государственной ко-миссией  при  Правительстве Кыргызской Республики по развитию культуры,Государственной архивной службой Кыргызской Республики при Правительст-ве Кыргызской Республики,  Министерством сельского, водного хозяйства иперерабатывающей промышленности Кыргызской Республики,  Государственнымагентством по регистрации прав на недвижимое имущество при Правительст-ве Кыргызской Республики.     В целом  за 2004 год нерационально использовано 46,3 млн.кВт часовэлектрической энергии (16,6% от общего потребления) на 44,4 млн.сомов.     ОАО "Микрокредитная  компания  "Фонд развития предпринимательства"(ранее Государственная комиссия при Правительстве Кыргызской Республикипо  развитию предпринимательства) осуществлено собственное рекредитова-ние бюджетных средств. При этом приоритетность финансирования кредитны-ми  ресурсами  бюджета  была отдана в основном хозяйствующим субъектам,производящим алкогольную продукцию.     В нарушение  статьи  II  </w:t>
      </w:r>
      <w:hyperlink w:history="1" r:id="rIdrcykp4uyxfz5sufkeq0bq">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Государственной комиссии приПравительстве Кыргызской Республики  по  развитию  предпринимательства,утвержденного  </w:t>
      </w:r>
      <w:hyperlink w:history="1" r:id="rIdzkc7ykyfw3fd1rjcfbd-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19марта 2001 года № 113,  не было разработано положение, на основании ко-торого определялись бы процентные ставки.     Так, если частные предприниматели получали кредитные  ресурсы  под18-22 процента годовых, то хозяйствующие субъекты алкогольной отрасли -лишь под 2 процента годовых.     Остались незакрытыми  и продолжают работать вне системы казначейс-тва расчетные счета фонда Президента Кыргызской Республики и фонда  Уп-равления делами Президента Кыргызской Республики.     В нарушение </w:t>
      </w:r>
      <w:hyperlink w:history="1" r:id="rId49nf_g1f9jxdls7vda14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Дорожном фонде"  Цент-ральное  казначейство не аккумулировало в 2004 году доходы по Дорожномуфонду на отдельном счете,  а поступающие в  республиканский  и  местныебюджеты налоги, являющиеся источниками образования Дорожного фонда, ис-пользовались не по целевому назначению.     Согласно </w:t>
      </w:r>
      <w:hyperlink w:history="1" r:id="rIdsdyh6cct_v6turzaaorsa">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"Об отчислении средств дляпредупреждения и ликвидации чрезвычайных ситуаций в Республике Кыргызс-тан"  1,5 процента отчислений от стоимости реализованной продукции (ра-бот) в Фонд ликвидации чрезвычайных ситуаций  должны  перечисляться  наспециальный  счет республиканского бюджета и направляться на финансиро-вание восстановительных работ и других мероприятий в  случае  стихийныхбедствий,  аварий и катастроф,  а также работ по предупреждению их воз-никновения и снижению наносимого ущерба. Неиспользованные в течение го-да средства,  поступившие на этот счет, сохраняют свое целевое назначе-ние и не могут быть использованы на другие цели.     Однако в 2004 году из поступивших средств на предупреждение и лик-видацию чрезвычайных ситуаций в сумме 835,4 млн.сомов Министерство  фи-нансов  Кыргызской  Республики профинансировало Министерство экологии ичрезвычайных ситуаций Кыргызской Республики только на  427,9  млн.сомов(51,2%).  Остальная  сумма  - 407,5 млн.сомов не сохранила свое целевоеназначение и была использована на финансирование других расходов, когдаМинистерство  экологии  и чрезвычайных ситуаций Кыргызской Республики в2004 году испытывало недостаток финансовых средств для проведения  зап-ланированных работ по строительству и восстановлению 159 объектов с об-щим объемом 169,7 млн.сомов.     За 2004 год бюджет по </w:t>
      </w:r>
      <w:hyperlink w:history="1" r:id="rIdsbpo6x0ixvnrir9wf8aav">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"Доступ к образованию (Жеткинчек)"был утвержден и профинансирован в  сумме  30693,9  тыс.сомов.  Кассовыерасходы  произведены в этой же сумме,  фактические расходы составили на27968,1 тыс.сомов. В конце 2004 года образовались остатки в кассе в ви-де наличных денежных средств в размере 2740,2 тыс.сомов или 8,9 процен-та от объема финансирования, в том числе в сомах - 1016,1 тыс.сомов и вдолларах - 40,8 тыс.долларов США.  Однако Управлением делами ПрезидентаКыргызской Республики в нарушение приказа  Министерства  финансов  Кыр-гызской  Республики  от 31 декабря 2004 года № 368-п,  остаток наличныхденежных средств,  оставшийся на конец года,  не был зачислен в бюджет.Использовано в 2005 году без распоряжений Президента Кыргызской Респуб-лики 78,6 тыс.сомов,  которые перечислены в Фонд Управления делами Пре-зидента Кыргызской Республики.     Несмотря на то,  что Министерством финансов Кыргызской  Республикипроводится  определенная  работа по сокращению сверхнормативных запасовтоварно-материальных ценностей и средств на счетах в бюджетных учрежде-ниях, проблема их наличия в бюджетных организациях не решена.     На конец 2004 года в 36 бюджетных учреждениях установлено  наличиесверхнормативных запасов на 92,8 млн.сомов.     По смете 2005 года Главным управлением государственной  противопо-жарной  службы  при  Министерстве экологии и чрезвычайных ситуаций Кыр-гызской Республики подлежат зачету сверхнормативные запасы  товарно-ма-териальных ценностей в сумме 8,9 млн.сомов.     Допущены нарушения статьи 6 </w:t>
      </w:r>
      <w:hyperlink w:history="1" r:id="rId1n59jrqnz0ry9c2xww4n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рес-публиканском бюджете Кыргызской Республики на 2004 год" в части запретаиспользования специальных средств,  минуя систему казначейства. В нару-шение вышеуказанного </w:t>
      </w:r>
      <w:hyperlink w:history="1" r:id="rId6s-cknifrzetdnn2hj-q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использовано 82,4 млн.сомов, в том числе поучреждениям Управления делами Президента Кыргызской  Республики  -  3,8млн.сомов,   Министерства  образования  Кыргызской  Республики  -  78,6млн.сомов.  Кроме того,  учреждениями ближнего и дальнего зарубежья Ми-нистерства  иностранных дел Кыргызской Республики использовано вне сис-темы казначейства 109,1 млн.сомов.     Установлено нарушение  </w:t>
      </w:r>
      <w:hyperlink w:history="1" r:id="rIdk8nh4ez_kizmnwglv5ldv">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"Обусловиях оплаты труда государственных служащих" в части содержания неп-редусмотренной  единицы  руководителя  аппарата в Государственном фондеразвития экономики при Министерстве финансов Кыргызской Республики. Не-законно  начислено  заработной  платы на 100,6 тыс.сомов и отчислений вСоциальный фонд Кыргызской Республики на 25,1 тыс.сомов.  Минуя  казна-чейство Фондом использовано 24,2 тыс.сомов.     В целях устранения имеющихся недостатков, указанных в рекомендаци-ях  Счетной  палаты Кыргызской Республики "Об итогах проверки отчета обисполнении республиканского бюджета Кыргызской Республики за 2004 год",и  обеспечения  должной  финансовой дисциплины Правительство КыргызскойРеспублики постановляет:     1. Министерству экономики и финансов Кыргызской Республики:     - усилить работу по устранению недостатков  по  исполнению  </w:t>
      </w:r>
      <w:hyperlink w:history="1" r:id="rIdtjdus_v2hb1fh9l_5zr_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 республиканском бюджете Кыргызской Республикина 2004 год";     - за  допущенные финансовые нарушения,  а также использование бюд-жетных средств не по целевому назначению,  выявленные  Счетной  палатойКыргызской Республики в ходе аудита исполнения республиканского бюджетаза 2004 год,  министру экономики и финансов Кыргызской Республики расс-мотреть ответственность должностных лиц, допустивших финансовые наруше-ния,  и в установленном порядке внести предложения в Правительство Кыр-гызской Республики;     - в целях повышения  эффективности  финансово-бюджетной  политики,доводить  годовые прогнозные показатели по налоговым и неналоговым пос-туплениям сразу после утверждения бюджета. При этом, уточнения прогноз-ных  показателей в процессе исполнения бюджета осуществлять в соответс-твии с законодательством - не позднее чем за 30 дней до окончания квар-тала.     2. Управлению делами Президента Кыргызской Республики закрыть рас-четные  счета фонда Президента Кыргызской Республики и фонда Управленияделами Президента Кыргызской Республики в коммерческих банках  и  пере-вести  их  в  систему  казначейства.  Восстановить  в доход бюджета 3,8млн.сомов, использованных, минуя систему казначейства.     3. Обязать руководителей министерств,  государственных комитетов иадминистративных ведомств Кыргызской Республики определить  должностныхлиц,  ответственных  за обеспечение финансовой дисциплины,  целевое ис-пользование бюджетных средств,  недопущение финансирования  внеплановыхрасходов в подведомственных учреждениях.     4. Министерству экономики и финансов Кыргызской Республики:     - обеспечить  возврат в республиканский бюджет излишне профинанси-рованных средств,  отмеченных в материалах проверки Счетной палаты Кыр-гызской Республики;     - восстановить в доход республиканского бюджета:     78,6 млн.сомов  по учреждениям Министерства образования КыргызскойРеспублики, использованных минуя систему казначейства;     92,8 млн.сомов сверхнормативных запасов по 36 бюджетным учреждени-ям и 8,9 млн.сомов - по Главному управлению государственной  противопо-жарной службы при Министерстве чрезвычайных ситуаций Кыргызской Респуб-лики;     16,0 млн.сомов неосвоенных бюджетных средств,  находившихся в кас-сах бюджетных учреждений;     - внести   в   установленном  порядке  предложения  по  зачислениюсредств,  передаваемых из местных бюджетов в республиканский бюджет, поотчету за 2001-2004 годы;     - рассмотреть ответственность должностных лиц, допустивших возвратна  расчетный  счет  Акционерного  общества  "Национальная авиакомпания"Кыргызстан аба жолдору" 21,3 млн.сомов без рассмотрения комиссией  Ми-нистерства экономики и финансов Кыргызской Республики;     - инициировать в установленном порядке  списание  бюджетных  ссуд,полученных местными бюджетами в 1995-1996 годах;     - обеспечить аккумулирование средств  Дорожного  фонда  КыргызскойРеспублики  на  отдельном  счете,  использовать  средства данного фондастрого по целевому назначению и осуществлять  финансирование  в  полномобъеме;     - предусматривать при составлении плана по доходной части  респуб-ликанского бюджета сборы с иностранных автоперевозчиков, поступления отконфискации товаров таможенными органами,  прочие поступления от  тамо-женных  органов,  поступления за обслуживание счетов в размере 1,5 про-цента и от выявленной контрабанды;     - упорядочить  и  оптимизировать бюджетные расходы,  обеспечить ихравномерное распределение и финансирование,  дальнейшее совершенствова-ние межбюджетных отношений, оптимизировать остатки средств на счетах поучету средств республиканского бюджета и Правительства Кыргызской  Рес-публики.     5. Государственной налоговой инспекции при Правительстве  Кыргызс-кой Республики и Государственной таможенной инспекции при ПравительствеКыргызской Республики:     - рассмотреть  персональную ответственность руководителей,  допус-тивших грубые нарушения налогового и таможенного законодательства;     - повысить  эффективность налогового и таможенного администрирова-ния, улучшить состояние платежной дисциплины;     - усилить  работу  по сокращению недоимки и ужесточить контроль завозмещением из бюджета сумм переплат по налогам и другим платежам;     - внести в Правительство Кыргызской Республики согласованное с Ми-нистерством экономики и финансов Кыргызской Республики  предложение  поисключению  в  законодательстве условий финансирования дирекциями "СЭЗ"расходов на содержание работников таможенных органов.     6. Направить  материалы Счетной палаты Кыргызской Республики в Ге-неральную прокуратуру Кыргызской Республики для рассмотрения вопроса  опривлечении  к  ответственности должностных лиц,  причастных к принятиюрешений,  противоречащих законодательству Кыргызской Республики и  пов-лекших значительные потери республиканского бюджета.     7. Министерствам, государственным комитетам и административным ве-домствам  Кыргызской  Республики  устранить  недостатки,  отмеченные  впредставлении Счетной палаты Кыргызской Республики, и учесть их при ис-полнении республиканского бюджета в 2005 году.     О проделанной работе ежеквартально представлять информацию  в  Ми-нистерство экономики и финансов Кыргызской Республики.     8. Рекомендовать Счетной палате Кыргызской Республики при  предос-тавлении отчета об аудите республиканского бюджета на рассмотрение Пра-вительства Кыргызской Республики вносить рекомендации относительно при-менения  административных  санкций  к должностным лицам или сотрудникамобъекта аудита,  не выполняющим требования законодательства  КыргызскойРеспублики.     9. Опубликовать настоящее постановление в средствах  массовой  ин-формации.     10. Контроль за выполнением настоящего постановления возложить  науправление финансов Аппарата Премьер-министра Кыргызской Республики.      Премьер-министр                               Ф.Кулов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tz4oemza5tf2pnp1a5on">
      <w:r>
        <w:rPr>
          <w:rFonts w:ascii="Arial" w:cs="Arial" w:eastAsia="Arial" w:hAnsi="Arial"/>
          <w:color w:val="132D3F"/>
          <w:sz w:val="16"/>
          <w:szCs w:val="16"/>
          <w:u w:val="single"/>
        </w:rPr>
        <w:t xml:space="preserve">dalil.kg/document/56624</w:t>
      </w:r>
    </w:hyperlink>
  </w:p>
  <w:p>
    <w:pPr>
      <w:spacing w:after="0" w:before="40"/>
      <w:jc w:val="center"/>
    </w:pPr>
    <w:hyperlink w:history="1" r:id="rIdi1qspxfqxznvkqjcgves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wzuh4mpgntia4pjg2mlu" Type="http://schemas.openxmlformats.org/officeDocument/2006/relationships/hyperlink" Target="https://dalil.kg/document/1394" TargetMode="External"/><Relationship Id="rIdqlgpii7pg74b-i-c3oief" Type="http://schemas.openxmlformats.org/officeDocument/2006/relationships/hyperlink" Target="https://dalil.kg/document/55258" TargetMode="External"/><Relationship Id="rIde5wdjgsi2yxo-yzxwzsx_" Type="http://schemas.openxmlformats.org/officeDocument/2006/relationships/hyperlink" Target="https://dalil.kg/document/55258" TargetMode="External"/><Relationship Id="rIdenbkedxwbp569sxmcws5c" Type="http://schemas.openxmlformats.org/officeDocument/2006/relationships/hyperlink" Target="https://dalil.kg/document/30765" TargetMode="External"/><Relationship Id="rIdd8li3l10nea1vb9qbittj" Type="http://schemas.openxmlformats.org/officeDocument/2006/relationships/hyperlink" Target="https://dalil.kg/document/54569" TargetMode="External"/><Relationship Id="rIdjh3tyogzqqsqk2a1ssexi" Type="http://schemas.openxmlformats.org/officeDocument/2006/relationships/hyperlink" Target="https://dalil.kg/document/2358" TargetMode="External"/><Relationship Id="rIdry5jy2t7ymr6jp6ac-hbj" Type="http://schemas.openxmlformats.org/officeDocument/2006/relationships/hyperlink" Target="https://dalil.kg/document/1394" TargetMode="External"/><Relationship Id="rIddgupy0wj-_q3yaackocwk" Type="http://schemas.openxmlformats.org/officeDocument/2006/relationships/hyperlink" Target="https://dalil.kg/document/4" TargetMode="External"/><Relationship Id="rId4mcunaraeo7s5eqe1sjtj" Type="http://schemas.openxmlformats.org/officeDocument/2006/relationships/hyperlink" Target="https://dalil.kg/document/4" TargetMode="External"/><Relationship Id="rIdrcykp4uyxfz5sufkeq0bq" Type="http://schemas.openxmlformats.org/officeDocument/2006/relationships/hyperlink" Target="https://dalil.kg/document/7972" TargetMode="External"/><Relationship Id="rIdzkc7ykyfw3fd1rjcfbd-x" Type="http://schemas.openxmlformats.org/officeDocument/2006/relationships/hyperlink" Target="https://dalil.kg/document/7971" TargetMode="External"/><Relationship Id="rId49nf_g1f9jxdls7vda14h" Type="http://schemas.openxmlformats.org/officeDocument/2006/relationships/hyperlink" Target="https://dalil.kg/document/79" TargetMode="External"/><Relationship Id="rIdsdyh6cct_v6turzaaorsa" Type="http://schemas.openxmlformats.org/officeDocument/2006/relationships/hyperlink" Target="https://dalil.kg/document/785" TargetMode="External"/><Relationship Id="rIdsbpo6x0ixvnrir9wf8aav" Type="http://schemas.openxmlformats.org/officeDocument/2006/relationships/hyperlink" Target="https://dalil.kg/document/3025" TargetMode="External"/><Relationship Id="rId1n59jrqnz0ry9c2xww4nq" Type="http://schemas.openxmlformats.org/officeDocument/2006/relationships/hyperlink" Target="https://dalil.kg/document/1394" TargetMode="External"/><Relationship Id="rId6s-cknifrzetdnn2hj-qb" Type="http://schemas.openxmlformats.org/officeDocument/2006/relationships/hyperlink" Target="https://dalil.kg/document/1394" TargetMode="External"/><Relationship Id="rIdk8nh4ez_kizmnwglv5ldv" Type="http://schemas.openxmlformats.org/officeDocument/2006/relationships/hyperlink" Target="https://dalil.kg/document/2358" TargetMode="External"/><Relationship Id="rIdtjdus_v2hb1fh9l_5zr_c" Type="http://schemas.openxmlformats.org/officeDocument/2006/relationships/hyperlink" Target="https://dalil.kg/document/1394"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tz4oemza5tf2pnp1a5on" Type="http://schemas.openxmlformats.org/officeDocument/2006/relationships/hyperlink" Target="https://dalil.kg/document/56624" TargetMode="External"/><Relationship Id="rIdi1qspxfqxznvkqjcgves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2026-09-25T09:56:48.120Z</dcterms:created>
  <dcterms:modified xsi:type="dcterms:W3CDTF">2026-09-25T09:56:48.121Z</dcterms:modified>
</cp:coreProperties>
</file>

<file path=docProps/custom.xml><?xml version="1.0" encoding="utf-8"?>
<Properties xmlns="http://schemas.openxmlformats.org/officeDocument/2006/custom-properties" xmlns:vt="http://schemas.openxmlformats.org/officeDocument/2006/docPropsVTypes"/>
</file>