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25 сентября 1997 года N 67</w:t>
      </w:r>
    </w:p>
    <w:p>
      <w:pPr>
        <w:spacing w:after="400" w:before="400"/>
        <w:jc w:val="center"/>
      </w:pPr>
      <w:r>
        <w:rPr>
          <w:rFonts w:ascii="Arial" w:cs="Arial" w:eastAsia="Arial" w:hAnsi="Arial"/>
          <w:b/>
          <w:bCs/>
          <w:sz w:val="28"/>
          <w:szCs w:val="28"/>
        </w:rPr>
        <w:t xml:space="preserve">О географических названиях в Кыргызской Республике</w:t>
      </w:r>
    </w:p>
    <w:p>
      <w:pPr>
        <w:spacing w:after="200"/>
        <w:jc w:val="center"/>
      </w:pPr>
      <w:r>
        <w:rPr>
          <w:rFonts w:ascii="Arial" w:cs="Arial" w:eastAsia="Arial" w:hAnsi="Arial"/>
          <w:i/>
          <w:iCs/>
          <w:sz w:val="24"/>
          <w:szCs w:val="24"/>
        </w:rPr>
        <w:t xml:space="preserve">(В редакции Законов КР от </w:t>
      </w:r>
      <w:hyperlink w:history="1" r:id="rIdtsjgbtm55p10610minsyk">
        <w:r>
          <w:rPr>
            <w:rFonts w:ascii="Arial" w:cs="Arial" w:eastAsia="Arial" w:hAnsi="Arial"/>
            <w:i/>
            <w:iCs/>
            <w:color w:val="1D4ED8"/>
            <w:sz w:val="24"/>
            <w:szCs w:val="24"/>
            <w:u w:val="single"/>
          </w:rPr>
          <w:t xml:space="preserve">25 июля 2002 года N 130</w:t>
        </w:r>
      </w:hyperlink>
      <w:r>
        <w:rPr>
          <w:rFonts w:ascii="Arial" w:cs="Arial" w:eastAsia="Arial" w:hAnsi="Arial"/>
          <w:i/>
          <w:iCs/>
          <w:sz w:val="24"/>
          <w:szCs w:val="24"/>
        </w:rPr>
        <w:t xml:space="preserve">, </w:t>
      </w:r>
      <w:hyperlink w:history="1" r:id="rIdh6xltwlvsr3oxytkdzj9v">
        <w:r>
          <w:rPr>
            <w:rFonts w:ascii="Arial" w:cs="Arial" w:eastAsia="Arial" w:hAnsi="Arial"/>
            <w:i/>
            <w:iCs/>
            <w:color w:val="1D4ED8"/>
            <w:sz w:val="24"/>
            <w:szCs w:val="24"/>
            <w:u w:val="single"/>
          </w:rPr>
          <w:t xml:space="preserve">21 июля 2008 года N 159</w:t>
        </w:r>
      </w:hyperlink>
      <w:r>
        <w:rPr>
          <w:rFonts w:ascii="Arial" w:cs="Arial" w:eastAsia="Arial" w:hAnsi="Arial"/>
          <w:i/>
          <w:iCs/>
          <w:sz w:val="24"/>
          <w:szCs w:val="24"/>
        </w:rPr>
        <w:t xml:space="preserve">, </w:t>
      </w:r>
      <w:hyperlink w:history="1" r:id="rIdowm-b08huzmzf5ds6q77i">
        <w:r>
          <w:rPr>
            <w:rFonts w:ascii="Arial" w:cs="Arial" w:eastAsia="Arial" w:hAnsi="Arial"/>
            <w:i/>
            <w:iCs/>
            <w:color w:val="1D4ED8"/>
            <w:sz w:val="24"/>
            <w:szCs w:val="24"/>
            <w:u w:val="single"/>
          </w:rPr>
          <w:t xml:space="preserve">18 июля 2014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144</w:t>
        </w:r>
      </w:hyperlink>
      <w:r>
        <w:rPr>
          <w:rFonts w:ascii="Arial" w:cs="Arial" w:eastAsia="Arial" w:hAnsi="Arial"/>
          <w:i/>
          <w:iCs/>
          <w:sz w:val="24"/>
          <w:szCs w:val="24"/>
        </w:rPr>
        <w:t xml:space="preserve">, </w:t>
      </w:r>
      <w:hyperlink w:history="1" r:id="rIdsmfq1oxr-bnzzwnfgrjk9">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9</w:t>
        </w:r>
      </w:hyperlink>
      <w:r>
        <w:rPr>
          <w:rFonts w:ascii="Arial" w:cs="Arial" w:eastAsia="Arial" w:hAnsi="Arial"/>
          <w:i/>
          <w:iCs/>
          <w:sz w:val="24"/>
          <w:szCs w:val="24"/>
        </w:rPr>
        <w:t xml:space="preserve">, </w:t>
      </w:r>
      <w:hyperlink w:history="1" r:id="rId7d3teygyutidrjs2no2pw">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 </w:t>
      </w:r>
      <w:hyperlink w:history="1" r:id="rIdans3xpsmefyv2ut1rqvhl">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Географические названия Кыргызской Республики состоят из названий городов, сел, рек, каналов, мостов, болот, озер, водопадов, гор, горных систем, горных вершин, перевалов, ледников, ущелий, урочищ, скал, пещер, зимовок, стойбищ, пастбищ, улиц, площадей, проспектов, бульваров, аллей, парков, природных парков, заповедников и других подобных им объектов, а также мест, связанных с историческими событиями и деятельностью исторических личностей.</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Географические названия Кыргызской Республики являются национальным достоянием народа Кыргызстана, составляют неотъемлемую часть истории и культуры Кыргызстана и охраняются настоящим Законом.</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Законодательство Кыргызской Республики о географических названиях основывается на положениях </w:t>
      </w:r>
      <w:hyperlink w:history="1" r:id="rIdvvi4rsu8q9coojcwhd8j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а также других нормативных правовых актов.</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Государство организует изучение географических названий, ведет их регистрацию и учет.</w:t>
      </w:r>
    </w:p>
    <w:p>
      <w:pPr>
        <w:spacing w:after="60"/>
        <w:ind w:firstLine="567"/>
        <w:jc w:val="both"/>
      </w:pPr>
      <w:r>
        <w:rPr>
          <w:rFonts w:ascii="Arial" w:cs="Arial" w:eastAsia="Arial" w:hAnsi="Arial"/>
          <w:sz w:val="24"/>
          <w:szCs w:val="24"/>
        </w:rPr>
        <w:t xml:space="preserve">Порядок регистрации и учета географических названий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oshhnhw_o03fokrs-6vg0">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Наименование и переименование административно-территориальных единиц и других объектов, перечисленных в </w:t>
      </w:r>
      <w:hyperlink w:history="1" r:id="rIdrmfrocvu6u3hmiitx4qfg">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настоящего Закона, за исключением объектов, наименование и переименование которых согласно </w:t>
      </w:r>
      <w:hyperlink w:history="1" r:id="rIdd4ufc2kbjs3zci1-pyq2j">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настоящего Закона отнесены к компетенции местного самоуправления, устанавливаются законами Кыргызской Республики в сфере административно-территориального устройства.</w:t>
      </w:r>
    </w:p>
    <w:p>
      <w:pPr>
        <w:spacing w:after="60"/>
        <w:ind w:firstLine="567"/>
        <w:jc w:val="both"/>
      </w:pPr>
      <w:r>
        <w:rPr>
          <w:rFonts w:ascii="Arial" w:cs="Arial" w:eastAsia="Arial" w:hAnsi="Arial"/>
          <w:sz w:val="24"/>
          <w:szCs w:val="24"/>
        </w:rPr>
        <w:t xml:space="preserve">Порядок внесения предложений по наименованию и переименованию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hzyvo-kgwokvyfp6dntpr">
        <w:r>
          <w:rPr>
            <w:rFonts w:ascii="Arial" w:cs="Arial" w:eastAsia="Arial" w:hAnsi="Arial"/>
            <w:i/>
            <w:iCs/>
            <w:color w:val="1D4ED8"/>
            <w:sz w:val="24"/>
            <w:szCs w:val="24"/>
            <w:u w:val="single"/>
          </w:rPr>
          <w:t xml:space="preserve">18 июля 2014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144</w:t>
        </w:r>
      </w:hyperlink>
      <w:r>
        <w:rPr>
          <w:rFonts w:ascii="Arial" w:cs="Arial" w:eastAsia="Arial" w:hAnsi="Arial"/>
          <w:i/>
          <w:iCs/>
          <w:sz w:val="24"/>
          <w:szCs w:val="24"/>
        </w:rPr>
        <w:t xml:space="preserve">, </w:t>
      </w:r>
      <w:hyperlink w:history="1" r:id="rId0ps-uilllzacxnvovvbc-">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Наименование и переименование административно-территориальных единиц, органов местного самоуправления и сел именами людей запрещается, за исключением случаев, если:</w:t>
      </w:r>
    </w:p>
    <w:p>
      <w:pPr>
        <w:spacing w:after="60"/>
        <w:ind w:firstLine="567"/>
        <w:jc w:val="both"/>
      </w:pPr>
      <w:r>
        <w:rPr>
          <w:rFonts w:ascii="Arial" w:cs="Arial" w:eastAsia="Arial" w:hAnsi="Arial"/>
          <w:sz w:val="24"/>
          <w:szCs w:val="24"/>
        </w:rPr>
        <w:t xml:space="preserve">1) лица непосредственно принимали участие в открытии, изучении, освоении или основании географических объектов;</w:t>
      </w:r>
    </w:p>
    <w:p>
      <w:pPr>
        <w:spacing w:after="60"/>
        <w:ind w:firstLine="567"/>
        <w:jc w:val="both"/>
      </w:pPr>
      <w:r>
        <w:rPr>
          <w:rFonts w:ascii="Arial" w:cs="Arial" w:eastAsia="Arial" w:hAnsi="Arial"/>
          <w:sz w:val="24"/>
          <w:szCs w:val="24"/>
        </w:rPr>
        <w:t xml:space="preserve">2) выдающиеся государственные и общественные деятели, представители науки, культуры и исторические личности имели заслуги перед государством.</w:t>
      </w:r>
    </w:p>
    <w:p>
      <w:pPr>
        <w:spacing w:after="60"/>
        <w:ind w:firstLine="567"/>
        <w:jc w:val="both"/>
      </w:pPr>
      <w:r>
        <w:rPr>
          <w:rFonts w:ascii="Arial" w:cs="Arial" w:eastAsia="Arial" w:hAnsi="Arial"/>
          <w:sz w:val="24"/>
          <w:szCs w:val="24"/>
        </w:rPr>
        <w:t xml:space="preserve">Переименование географических объектов допускается в целях возвращения отдельным географическим объектам широко известных в прошлом и настоящем наименований. Все расходы по переименованию географических объектов производятся за счет инициируемой стороны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5jibzhnz-s4ibpfbzlltq">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Наименование и переименование проспектов, аллей, площадей, городских или сельских парков, бульваров, улиц и переулков осуществляется органами местного самоуправления по решению местных кенешей.</w:t>
      </w:r>
    </w:p>
    <w:p>
      <w:pPr>
        <w:spacing w:after="60" w:before="200"/>
        <w:ind w:firstLine="567"/>
        <w:jc w:val="both"/>
      </w:pPr>
      <w:r>
        <w:rPr>
          <w:rFonts w:ascii="Arial" w:cs="Arial" w:eastAsia="Arial" w:hAnsi="Arial"/>
          <w:b/>
          <w:bCs/>
          <w:sz w:val="24"/>
          <w:szCs w:val="24"/>
        </w:rPr>
        <w:t xml:space="preserve">Статья 8. </w:t>
      </w:r>
      <w:r>
        <w:rPr>
          <w:rFonts w:ascii="Arial" w:cs="Arial" w:eastAsia="Arial" w:hAnsi="Arial"/>
          <w:b/>
          <w:bCs/>
          <w:sz w:val="24"/>
          <w:szCs w:val="24"/>
        </w:rPr>
        <w:t xml:space="preserve">Наименования географическим объектам в Кыргызской Республике присваиваются на государственном языке</w:t>
      </w:r>
    </w:p>
    <w:p>
      <w:pPr>
        <w:spacing w:after="120"/>
        <w:ind w:firstLine="567"/>
        <w:jc w:val="both"/>
      </w:pPr>
      <w:r>
        <w:rPr>
          <w:rFonts w:ascii="Arial" w:cs="Arial" w:eastAsia="Arial" w:hAnsi="Arial"/>
          <w:sz w:val="24"/>
          <w:szCs w:val="24"/>
        </w:rPr>
        <w:t xml:space="preserve">Названия географических объектов не переводятся на другие языки. В официальных документах, средствах массовой информации, картографических, справочных, энциклопедических, учебных и других изданиях названия передаются с использованием транслитерации буквами русского и латинского алфавитов в установленном международными стандартами порядке.</w:t>
      </w:r>
    </w:p>
    <w:p>
      <w:pPr>
        <w:spacing w:after="120"/>
        <w:ind w:firstLine="567"/>
        <w:jc w:val="both"/>
      </w:pPr>
      <w:r>
        <w:rPr>
          <w:rFonts w:ascii="Arial" w:cs="Arial" w:eastAsia="Arial" w:hAnsi="Arial"/>
          <w:i/>
          <w:iCs/>
          <w:sz w:val="24"/>
          <w:szCs w:val="24"/>
        </w:rPr>
        <w:t xml:space="preserve">(В редакции Закона КР от </w:t>
      </w:r>
      <w:hyperlink w:history="1" r:id="rIdsbfshycpv6eybopysibkm">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Названия населенных пунктов, рек (при наличии моста), перевалов (если проложена автодорога), урочищ обозначаются на специальных указательных щитах (знаках) с определением рода объекта.</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Умышленная порча установленных указательных знаков с названием или их уничтожение влекут ответственность в порядке, установленном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rhag7vobujhimr4iqov1y">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Наименования присваиваются следующим географическим объектам Кыргызской Республики:</w:t>
      </w:r>
    </w:p>
    <w:p>
      <w:pPr>
        <w:spacing w:after="60"/>
        <w:ind w:firstLine="567"/>
        <w:jc w:val="both"/>
      </w:pPr>
      <w:r>
        <w:rPr>
          <w:rFonts w:ascii="Arial" w:cs="Arial" w:eastAsia="Arial" w:hAnsi="Arial"/>
          <w:sz w:val="24"/>
          <w:szCs w:val="24"/>
        </w:rPr>
        <w:t xml:space="preserve">- безымянным географическим объектам;</w:t>
      </w:r>
    </w:p>
    <w:p>
      <w:pPr>
        <w:spacing w:after="60"/>
        <w:ind w:firstLine="567"/>
        <w:jc w:val="both"/>
      </w:pPr>
      <w:r>
        <w:rPr>
          <w:rFonts w:ascii="Arial" w:cs="Arial" w:eastAsia="Arial" w:hAnsi="Arial"/>
          <w:sz w:val="24"/>
          <w:szCs w:val="24"/>
        </w:rPr>
        <w:t xml:space="preserve">- вновь образуемым административно-территориальным единицам и новым административным образованиям.</w:t>
      </w:r>
    </w:p>
    <w:p>
      <w:pPr>
        <w:spacing w:after="60"/>
        <w:ind w:firstLine="567"/>
        <w:jc w:val="both"/>
      </w:pPr>
      <w:r>
        <w:rPr>
          <w:rFonts w:ascii="Arial" w:cs="Arial" w:eastAsia="Arial" w:hAnsi="Arial"/>
          <w:sz w:val="24"/>
          <w:szCs w:val="24"/>
        </w:rPr>
        <w:t xml:space="preserve">Присвоение одного и того же наименования нескольким однородным объектам, расположенным в пределах одной административно-территориальной единицы, не допускается.</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Все расходы, связанные с наименованием географических объектов Кыргызской Республики, производятся за счет бюджета органа местного самоуправления, на территории которого находятся эти объекты.</w:t>
      </w:r>
    </w:p>
    <w:p>
      <w:pPr>
        <w:spacing w:after="60"/>
        <w:ind w:firstLine="567"/>
        <w:jc w:val="both"/>
      </w:pPr>
      <w:r>
        <w:rPr>
          <w:rFonts w:ascii="Arial" w:cs="Arial" w:eastAsia="Arial" w:hAnsi="Arial"/>
          <w:i/>
          <w:iCs/>
          <w:sz w:val="24"/>
          <w:szCs w:val="24"/>
        </w:rPr>
        <w:t xml:space="preserve">(В редакции Закона КР от </w:t>
      </w:r>
      <w:hyperlink w:history="1" r:id="rIdkmajfm1hshf401qsristx">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Нормативные документы по наименованиям географических объектов определяют единые требования, нормы и правила по установлению, употреблению и сохранению географических названий в Кыргызской Республике.</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Настоящий Закон вступает в силу с момента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w:t>
      </w:r>
    </w:p>
    <w:p>
      <w:pPr>
        <w:spacing w:after="60"/>
        <w:ind w:firstLine="567"/>
        <w:jc w:val="both"/>
      </w:pPr>
      <w:r>
        <w:rPr>
          <w:rFonts w:ascii="Arial" w:cs="Arial" w:eastAsia="Arial" w:hAnsi="Arial"/>
          <w:sz w:val="24"/>
          <w:szCs w:val="24"/>
        </w:rPr>
        <w:t xml:space="preserve">привести свои нормативные правовые акты в соответствие с Законом Кыргызской Республики "О географических названиях в Кыргызской Республике";</w:t>
      </w:r>
    </w:p>
    <w:p>
      <w:pPr>
        <w:spacing w:after="60"/>
        <w:ind w:firstLine="567"/>
        <w:jc w:val="both"/>
      </w:pPr>
      <w:r>
        <w:rPr>
          <w:rFonts w:ascii="Arial" w:cs="Arial" w:eastAsia="Arial" w:hAnsi="Arial"/>
          <w:sz w:val="24"/>
          <w:szCs w:val="24"/>
        </w:rPr>
        <w:t xml:space="preserve">в трехмесячный срок разработать и принять положение о порядке наименования и переименования, учете и регистрации географических названий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qabyqc6eaxe9cibr1bvt">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"Наша газета" от 7 октября 1997 года № 76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сентября 1997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f3nu4lkoeeew2h-qr6dp">
      <w:r>
        <w:rPr>
          <w:rFonts w:ascii="Arial" w:cs="Arial" w:eastAsia="Arial" w:hAnsi="Arial"/>
          <w:color w:val="132D3F"/>
          <w:sz w:val="16"/>
          <w:szCs w:val="16"/>
          <w:u w:val="single"/>
        </w:rPr>
        <w:t xml:space="preserve">dalil.kg/document/567</w:t>
      </w:r>
    </w:hyperlink>
  </w:p>
  <w:p>
    <w:pPr>
      <w:spacing w:after="0" w:before="40"/>
      <w:jc w:val="center"/>
    </w:pPr>
    <w:hyperlink w:history="1" r:id="rIdt5jpmtqpj78vcs5_mx3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jgbtm55p10610minsyk" Type="http://schemas.openxmlformats.org/officeDocument/2006/relationships/hyperlink" Target="https://dalil.kg/document/1087" TargetMode="External"/><Relationship Id="rIdh6xltwlvsr3oxytkdzj9v" Type="http://schemas.openxmlformats.org/officeDocument/2006/relationships/hyperlink" Target="https://dalil.kg/document/202370" TargetMode="External"/><Relationship Id="rIdowm-b08huzmzf5ds6q77i" Type="http://schemas.openxmlformats.org/officeDocument/2006/relationships/hyperlink" Target="https://dalil.kg/document/205365" TargetMode="External"/><Relationship Id="rIdsmfq1oxr-bnzzwnfgrjk9" Type="http://schemas.openxmlformats.org/officeDocument/2006/relationships/hyperlink" Target="https://dalil.kg/document/112347" TargetMode="External"/><Relationship Id="rId7d3teygyutidrjs2no2pw" Type="http://schemas.openxmlformats.org/officeDocument/2006/relationships/hyperlink" Target="https://dalil.kg/document/112571" TargetMode="External"/><Relationship Id="rIdans3xpsmefyv2ut1rqvhl" Type="http://schemas.openxmlformats.org/officeDocument/2006/relationships/hyperlink" Target="https://dalil.kg/document/230030137" TargetMode="External"/><Relationship Id="rIdvvi4rsu8q9coojcwhd8j4" Type="http://schemas.openxmlformats.org/officeDocument/2006/relationships/hyperlink" Target="https://dalil.kg/document/1" TargetMode="External"/><Relationship Id="rIdoshhnhw_o03fokrs-6vg0" Type="http://schemas.openxmlformats.org/officeDocument/2006/relationships/hyperlink" Target="https://dalil.kg/document/112571" TargetMode="External"/><Relationship Id="rIdrmfrocvu6u3hmiitx4qfg" Type="http://schemas.openxmlformats.org/officeDocument/2006/relationships/hyperlink" Target="https://dalil.kg/document/567#st_1" TargetMode="External"/><Relationship Id="rIdd4ufc2kbjs3zci1-pyq2j" Type="http://schemas.openxmlformats.org/officeDocument/2006/relationships/hyperlink" Target="https://dalil.kg/document/567#st_7" TargetMode="External"/><Relationship Id="rIdhzyvo-kgwokvyfp6dntpr" Type="http://schemas.openxmlformats.org/officeDocument/2006/relationships/hyperlink" Target="https://dalil.kg/document/205365" TargetMode="External"/><Relationship Id="rId0ps-uilllzacxnvovvbc-" Type="http://schemas.openxmlformats.org/officeDocument/2006/relationships/hyperlink" Target="https://dalil.kg/document/112571" TargetMode="External"/><Relationship Id="rId5jibzhnz-s4ibpfbzlltq" Type="http://schemas.openxmlformats.org/officeDocument/2006/relationships/hyperlink" Target="https://dalil.kg/document/112347" TargetMode="External"/><Relationship Id="rIdsbfshycpv6eybopysibkm" Type="http://schemas.openxmlformats.org/officeDocument/2006/relationships/hyperlink" Target="https://dalil.kg/document/230030137" TargetMode="External"/><Relationship Id="rIdrhag7vobujhimr4iqov1y" Type="http://schemas.openxmlformats.org/officeDocument/2006/relationships/hyperlink" Target="https://dalil.kg/document/112571" TargetMode="External"/><Relationship Id="rIdkmajfm1hshf401qsristx" Type="http://schemas.openxmlformats.org/officeDocument/2006/relationships/hyperlink" Target="https://dalil.kg/document/112347" TargetMode="External"/><Relationship Id="rIduqabyqc6eaxe9cibr1bvt" Type="http://schemas.openxmlformats.org/officeDocument/2006/relationships/hyperlink" Target="https://dalil.kg/document/11257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f3nu4lkoeeew2h-qr6dp" Type="http://schemas.openxmlformats.org/officeDocument/2006/relationships/hyperlink" Target="https://dalil.kg/document/567" TargetMode="External"/><Relationship Id="rIdt5jpmtqpj78vcs5_mx3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2026-09-24T10:14:44.571Z</dcterms:created>
  <dcterms:modified xsi:type="dcterms:W3CDTF">2026-09-24T10:14:44.571Z</dcterms:modified>
</cp:coreProperties>
</file>

<file path=docProps/custom.xml><?xml version="1.0" encoding="utf-8"?>
<Properties xmlns="http://schemas.openxmlformats.org/officeDocument/2006/custom-properties" xmlns:vt="http://schemas.openxmlformats.org/officeDocument/2006/docPropsVTypes"/>
</file>