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i-mwqmehlujryo5p4zihj">
        <w:r>
          <w:rPr>
            <w:rFonts w:ascii="Arial" w:cs="Arial" w:eastAsia="Arial" w:hAnsi="Arial"/>
            <w:color w:val="1D4ED8"/>
            <w:sz w:val="24"/>
            <w:szCs w:val="24"/>
            <w:u w:val="single"/>
          </w:rPr>
          <w:t xml:space="preserve">13 июня 2006 года № 424</w:t>
        </w:r>
      </w:hyperlink>
      <w:r>
        <w:rPr>
          <w:rFonts w:ascii="Arial" w:cs="Arial" w:eastAsia="Arial" w:hAnsi="Arial"/>
          <w:sz w:val="24"/>
          <w:szCs w:val="24"/>
        </w:rPr>
        <w:t xml:space="preserve">) г. Бишкек, Дом Правительстваот 13 декабря 2005 года № 576            ПОСТАНОВЛЕНИЕ ПРАВИТЕЛЬСТВА КЫРГЫЗСКОЙ РЕСПУБЛИКИ           О внесении изменения в </w:t>
      </w:r>
      <w:hyperlink w:history="1" r:id="rIdj1gifsqybkpa1glctab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мая 2004 года № 391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В     целях    дальнейшего    развития    экспортного    потенциалакамнеобрабатывающей  отрасли  республики  путем   внедрения   новейшихтехнологий Правительство Кыргызской Республики постановляет:   1. Внести в </w:t>
      </w:r>
      <w:hyperlink w:history="1" r:id="rId21feuiqf4ripjn-q0i6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27мая  2004 года № 391 «Об утверждении базовых перечней технологическогооборудования   и   учебных  пособий,  научных   изданий   и   школьныхпринадлежностей, подлежащих освобождению от уплаты НДС при импорте  натаможенную территорию Кыргызской Республики» следующее изменение:   -  в  Базовом  перечне  хехнологического оборудования,  подлежащегоосвобождению  от  уплаты  НДС  при импорте  на  таможенную  территориюКыргызской   Республики,  утвержденном  вышеуказанным  постановлением,слова «(кроме 8464 209500)» исключить.   2.  Контроль  за выполнением настоящего постановления возложить  науправление    экономического   развития   Аппарата    Премьер-министраКыргызской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3m6c1zu5ngzll2sxxvf">
      <w:r>
        <w:rPr>
          <w:rFonts w:ascii="Arial" w:cs="Arial" w:eastAsia="Arial" w:hAnsi="Arial"/>
          <w:color w:val="132D3F"/>
          <w:sz w:val="16"/>
          <w:szCs w:val="16"/>
          <w:u w:val="single"/>
        </w:rPr>
        <w:t xml:space="preserve">dalil.kg/document/56914</w:t>
      </w:r>
    </w:hyperlink>
  </w:p>
  <w:p>
    <w:pPr>
      <w:spacing w:after="0" w:before="40"/>
      <w:jc w:val="center"/>
    </w:pPr>
    <w:hyperlink w:history="1" r:id="rIdfcbl-_pbe51ewe9td-hn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wqmehlujryo5p4zihj" Type="http://schemas.openxmlformats.org/officeDocument/2006/relationships/hyperlink" Target="https://dalil.kg/document/57525" TargetMode="External"/><Relationship Id="rIdj1gifsqybkpa1glctabky" Type="http://schemas.openxmlformats.org/officeDocument/2006/relationships/hyperlink" Target="https://dalil.kg/document/55429" TargetMode="External"/><Relationship Id="rId21feuiqf4ripjn-q0i6ks" Type="http://schemas.openxmlformats.org/officeDocument/2006/relationships/hyperlink" Target="https://dalil.kg/document/554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3m6c1zu5ngzll2sxxvf" Type="http://schemas.openxmlformats.org/officeDocument/2006/relationships/hyperlink" Target="https://dalil.kg/document/56914" TargetMode="External"/><Relationship Id="rIdfcbl-_pbe51ewe9td-hn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2026-09-24T13:54:06.779Z</dcterms:created>
  <dcterms:modified xsi:type="dcterms:W3CDTF">2026-09-24T13:54:06.779Z</dcterms:modified>
</cp:coreProperties>
</file>

<file path=docProps/custom.xml><?xml version="1.0" encoding="utf-8"?>
<Properties xmlns="http://schemas.openxmlformats.org/officeDocument/2006/custom-properties" xmlns:vt="http://schemas.openxmlformats.org/officeDocument/2006/docPropsVTypes"/>
</file>