
<file path=[Content_Types].xml><?xml version="1.0" encoding="utf-8"?>
<Types xmlns="http://schemas.openxmlformats.org/package/2006/content-types">
  <Default ContentType="image/png" Extension="png"/>
  <Default ContentType="image/jpeg" Extension="jpeg"/>
  <Default ContentType="image/jpeg" Extension="jpg"/>
  <Default ContentType="image/bmp" Extension="bmp"/>
  <Default ContentType="image/gif" Extension="gif"/>
  <Default ContentType="image/svg+xml" Extension="svg"/>
  <Default ContentType="application/vnd.openxmlformats-package.relationships+xml" Extension="rels"/>
  <Default ContentType="application/xml" Extension="xml"/>
  <Default ContentType="application/vnd.openxmlformats-officedocument.obfuscatedFont" Extension="odttf"/>
  <Override ContentType="application/vnd.openxmlformats-officedocument.wordprocessingml.document.main+xml" PartName="/word/document.xml"/>
  <Override ContentType="application/vnd.openxmlformats-officedocument.wordprocessingml.styles+xml" PartName="/word/styles.xml"/>
  <Override ContentType="application/vnd.openxmlformats-package.core-properties+xml" PartName="/docProps/core.xml"/>
  <Override ContentType="application/vnd.openxmlformats-officedocument.custom-properties+xml" PartName="/docProps/custom.xml"/>
  <Override ContentType="application/vnd.openxmlformats-officedocument.extended-properties+xml" PartName="/docProps/app.xml"/>
  <Override ContentType="application/vnd.openxmlformats-officedocument.wordprocessingml.numbering+xml" PartName="/word/numbering.xml"/>
  <Override ContentType="application/vnd.openxmlformats-officedocument.wordprocessingml.footnotes+xml" PartName="/word/footnotes.xml"/>
  <Override ContentType="application/vnd.openxmlformats-officedocument.wordprocessingml.endnotes+xml" PartName="/word/endnotes.xml"/>
  <Override ContentType="application/vnd.openxmlformats-officedocument.wordprocessingml.settings+xml" PartName="/word/settings.xml"/>
  <Override ContentType="application/vnd.openxmlformats-officedocument.wordprocessingml.comments+xml" PartName="/word/comments.xml"/>
  <Override ContentType="application/vnd.openxmlformats-officedocument.wordprocessingml.fontTable+xml" PartName="/word/fontTable.xml"/>
  <Override ContentType="application/vnd.openxmlformats-officedocument.wordprocessingml.footer+xml" PartName="/word/footer1.xml"/>
</Types>
</file>

<file path=_rels/.rels><?xml version="1.0" encoding="UTF-8"?><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 Id="rId3" Type="http://schemas.openxmlformats.org/officeDocument/2006/relationships/extended-properties" Target="docProps/app.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aink="http://schemas.microsoft.com/office/drawing/2016/ink" xmlns:am3d="http://schemas.microsoft.com/office/drawing/2017/model3d"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p14">
  <w:body>
    <w:tbl>
      <w:tblPr>
        <w:tblW w:type="dxa" w:w="10178"/>
        <w:tblBorders>
          <w:top w:val="none" w:color="auto" w:sz="0"/>
          <w:left w:val="none" w:color="auto" w:sz="0"/>
          <w:bottom w:val="none" w:color="auto" w:sz="0"/>
          <w:right w:val="none" w:color="auto" w:sz="0"/>
          <w:insideH w:val="none" w:color="auto" w:sz="0"/>
          <w:insideV w:val="none" w:color="auto" w:sz="0"/>
        </w:tblBorders>
        <w:tblLayout w:type="fixed"/>
      </w:tblPr>
      <w:tblGrid>
        <w:gridCol w:w="10178"/>
      </w:tblGrid>
      <w:tr>
        <w:tc>
          <w:tcPr>
            <w:tcW w:type="dxa" w:w="10178"/>
            <w:tcBorders>
              <w:top w:val="none" w:color="auto" w:sz="0"/>
              <w:left w:val="none" w:color="auto" w:sz="0"/>
              <w:bottom w:val="none" w:color="auto" w:sz="0"/>
              <w:right w:val="none" w:color="auto" w:sz="0"/>
            </w:tcBorders>
          </w:tcPr>
          <w:p>
            <w:pPr>
              <w:spacing w:after="200"/>
              <w:jc w:val="center"/>
            </w:pPr>
            <w:r>
              <w:drawing>
                <wp:inline distT="0" distB="0" distL="0" distR="0">
                  <wp:extent cx="1152525" cy="1152525"/>
                  <wp:effectExtent t="0" r="0" b="0" l="0"/>
                  <wp:docPr id="1" name="emblem.png" descr="Герб Кыргызской Республики" title="Герб КР"/>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descr=""/>
                          <pic:cNvPicPr>
                            <a:picLocks noChangeAspect="1" noChangeArrowheads="1"/>
                          </pic:cNvPicPr>
                        </pic:nvPicPr>
                        <pic:blipFill>
                          <a:blip r:embed="rId8" cstate="none"/>
                          <a:srcRect/>
                          <a:stretch>
                            <a:fillRect/>
                          </a:stretch>
                        </pic:blipFill>
                        <pic:spPr bwMode="auto">
                          <a:xfrm>
                            <a:off x="0" y="0"/>
                            <a:ext cx="1152525" cy="1152525"/>
                          </a:xfrm>
                          <a:prstGeom prst="rect">
                            <a:avLst/>
                          </a:prstGeom>
                        </pic:spPr>
                      </pic:pic>
                    </a:graphicData>
                  </a:graphic>
                </wp:inline>
              </w:drawing>
            </w:r>
          </w:p>
        </w:tc>
      </w:tr>
    </w:tbl>
    <w:p>
      <w:pPr>
        <w:spacing w:after="120"/>
        <w:jc w:val="both"/>
      </w:pPr>
      <w:r>
        <w:rPr>
          <w:rFonts w:ascii="Arial" w:cs="Arial" w:eastAsia="Arial" w:hAnsi="Arial"/>
          <w:sz w:val="24"/>
          <w:szCs w:val="24"/>
        </w:rPr>
        <w:t xml:space="preserve">                                                   Утверждено                                          </w:t>
      </w:r>
      <w:hyperlink w:history="1" r:id="rIdn7r0-ddjyoakn4l2qryyn">
        <w:r>
          <w:rPr>
            <w:rFonts w:ascii="Arial" w:cs="Arial" w:eastAsia="Arial" w:hAnsi="Arial"/>
            <w:color w:val="1D4ED8"/>
            <w:sz w:val="24"/>
            <w:szCs w:val="24"/>
            <w:u w:val="single"/>
          </w:rPr>
          <w:t xml:space="preserve">постановлением</w:t>
        </w:r>
      </w:hyperlink>
      <w:r>
        <w:rPr>
          <w:rFonts w:ascii="Arial" w:cs="Arial" w:eastAsia="Arial" w:hAnsi="Arial"/>
          <w:sz w:val="24"/>
          <w:szCs w:val="24"/>
        </w:rPr>
        <w:t xml:space="preserve"> Правительства                                              Кыргызской Республики                                          от 14 декабря 2005 года № 586                                ПОЛОЖЕНИЕ                 о Государственном архивном агентстве                при Правительстве Кыргызской Республики      I.   Общие положения     II.  Основные задачи Государственного архивного агентства     III. Функции Государственного архивного агентства     IV.  Права Государственного архивного агентства     V.   Организация работы Государственного архивного агентства     VI.  Правовая и социальная защита работников Государственного          архивного агентства     VII. Реорганизация и ликвидация Государственного архивного          агентства                           I. Общие положения      1. Государственное архивное агентство при Правительстве КыргызскойРеспублики  (далее - Государственное архивное агентство) является цент-ральным органом государственного управления в области архивного дела.     2. Государственное архивное агентство руководствуется в своей дея-тельности </w:t>
      </w:r>
      <w:hyperlink w:history="1" r:id="rIdwf9orzck1a8smzrus1lxa">
        <w:r>
          <w:rPr>
            <w:rFonts w:ascii="Arial" w:cs="Arial" w:eastAsia="Arial" w:hAnsi="Arial"/>
            <w:color w:val="1D4ED8"/>
            <w:sz w:val="24"/>
            <w:szCs w:val="24"/>
            <w:u w:val="single"/>
          </w:rPr>
          <w:t xml:space="preserve">Конституцией</w:t>
        </w:r>
      </w:hyperlink>
      <w:r>
        <w:rPr>
          <w:rFonts w:ascii="Arial" w:cs="Arial" w:eastAsia="Arial" w:hAnsi="Arial"/>
          <w:sz w:val="24"/>
          <w:szCs w:val="24"/>
        </w:rPr>
        <w:t xml:space="preserve"> Кыргызской Республики,  </w:t>
      </w:r>
      <w:hyperlink w:history="1" r:id="rIdrtcxdoi7chlvdcz1avfwm">
        <w:r>
          <w:rPr>
            <w:rFonts w:ascii="Arial" w:cs="Arial" w:eastAsia="Arial" w:hAnsi="Arial"/>
            <w:color w:val="1D4ED8"/>
            <w:sz w:val="24"/>
            <w:szCs w:val="24"/>
            <w:u w:val="single"/>
          </w:rPr>
          <w:t xml:space="preserve">Законом</w:t>
        </w:r>
      </w:hyperlink>
      <w:r>
        <w:rPr>
          <w:rFonts w:ascii="Arial" w:cs="Arial" w:eastAsia="Arial" w:hAnsi="Arial"/>
          <w:sz w:val="24"/>
          <w:szCs w:val="24"/>
        </w:rPr>
        <w:t xml:space="preserve"> Кыргызской  Рес-публики "О Национальном архивном фонде Кыргызской Республики", законамиКыргызской Республики,  указами и распоряжениями Президента  КыргызскойРеспублики,  постановлениями  и распоряжениями Правительства КыргызскойРеспублики и настоящим Положением.     3. Государственное  архивное  агентство  осуществляет отраслевое имежотраслевое управление архивным делом Кыргызской Республики  как  не-посредственно, так и через областные государственные архивы.     В систему Государственного архивного агентства входят  центральныегосударственные архивы, Центр документации, Центр информационных техно-логий, областные государственные архивы и их филиалы, районные, городс-кие государственные архивы.     Государственное архивное агентство осуществляет  научно-методичес-кое руководство деятельностью Архива Президента Кыргызской Республики.     4. Государственное архивное агентство является юридическим  лицом,имеет имущество на правах оперативного управления,  самостоятельный ба-ланс,  расчетные счета в системе казначейства, угловой штамп, бланки сосвоим наименованием,  печать с изображением государственного герба Кыр-гызской Республики и своим наименованием на государственном и официаль-ном языках.     Финансирование расходов на содержание центрального аппарата терри-ториальных органов и подведомственных организаций Агентства осуществля-ется за счет республиканского бюджета и иных источников финансирования,предусмотренных законодательством Кыргызской Республики.     5. Государственное архивное агентство взаимодействует  с  органамигосударственной власти, сотрудничает с другими учреждениями и организа-циями независимо от форм собственности.                  II. Основные задачи Государственного                          архивного агентства      6. Основными задачами Государственного архивного агентства являют-ся:     - определение  и реализация государственной политики в области ар-хивного дела;     - управление архивным делом республики, координация всех направле-ний деятельности архивных учреждений;     - анализ состояния и определение стратегии развития архивного делареспублики;      - обобщение практики применения архивного законодательства Кыргыз-ской Республики;     - контроль за безусловным соблюдением физическими  и  юридическимилицами  на территории Кыргызской Республики законодательства КыргызскойРеспублики в области архивного дела;     - организация работы по внедрению новых информационных технологий;     - формирование, обеспечение сохранности и использование Националь-ного архивного фонда Кыргызской Республики;     - организационно-методическое  руководство  деятельностью  ведомс-твенных  архивов  и организацией документов в делопроизводстве учрежде-ний, организаций, предприятий независимо от форм собственности;     - ведение  централизованного государственного учета документов На-ционального архивного фонда Кыргызской Республики;     - осуществление международных связей в области архивного дела.            III. Функции Государственного архивного агентства      7. Государственное архивное агентство в соответствии с возложенны-ми на него задачами осуществляет следующие функции:     - разрабатывает нормативные правовые акты по архивному делу, обоб-щает практику применения законодательства в области  архивного  дела  ивносит в соответствующем порядке предложения по его совершенствованию;     - разрабатывает целевые программы развития архивного дела;     - организует формирование Национального архивного фонда КыргызскойРеспублики, в том числе пополнение его документами историко-культурногонаследия Кыргызстана, находящегося за его пределами;     - организует комплектование  государственных  архивов  документамиобщегосударственного значения и хранение документов,  находящихся в го-сударственных архивах;     - решает вопросы отнесения документов Национального архивного фон-да Кыргызской Республики к особо ценным и уникальным документам;     - принимает  участие в решении вопросов о включении отдельных объ-ектов в Государственный свод особо ценных объектов культурного наследияКыргызстана;     - определяет требования по обеспечению  сохранности  документов  иустанавливает  порядок  пользования документами Национального архивногофонда Кыргызской Республики  в  государственных  архивах,  осуществляетконтроль за их соблюдением;     - ведет централизованный государственный  учет  документов  Нацио-нального  архивного  фонда Кыргызской Республики независимо от места иххранения и форм собственности;     - организует  создание  информационно-поисковых  систем к архивнымдокументам, в том числе автоматизированных;     - организует совместно с государственными органами,  учреждениями,организациями, предприятиями внедрение государственной системы делопро-изводства,  осуществляет научно-методическое руководство по ее примене-нию;     - разрабатывает  и утверждает в пределах своей компетенции методи-ческие пособия по вопросам архивного дела и организации  делопроизводс-тва, обязательные для исполнения государственными органами, учреждения-ми, организациями и предприятиями;     - разрабатывает и утверждает типовые перечни документов с указани-ем сроков хранения,  рассматривает и согласовывает разрабатываемые  уч-реждениями отраслевые перечни документов с указанием сроков хранения;     - в соответствии с законодательством Кыргызской Республики опреде-ляет порядок учета,  отбора, хранения и использования документов учреж-дений независимо от их форм собственности;     - в пределах своих полномочий осуществляет контроль за соблюдениемзаконодательства в области архивного дела;     - проводит  совместно  с государственными органами,  учреждениями,организациями и предприятиями мероприятия  по  совершенствованию  службделопроизводства и ведомственных архивов,  в том числе смотры состоянияделопроизводства и деятельности ведомственных архивов;     - организует выдачу заключений об условиях и месте хранения архив-ных документов при реорганизации и ликвидации государственных  органов,учреждений, организаций и предприятий;     - определяет порядок вывоза архивных документов  за  пределы  Кыр-гызской Республики;     - организует проведение экспертизы архивных документов, находящих-ся в частной собственности и заявленных к вывозу за границу;     - организует представление ретроспективной документной информации,хранящейся в государственных архивах,  для ее всестороннего использова-ния,  организует работу по изучению общественных потребностей в ретрос-пективной документной информации и эффективности использования докумен-тов;     - публикует  документы  Национального  архивного  фонда КыргызскойРеспублики,  издает  научную,  научно-популярную,  научно-методическую,справочную  литературу,  рекламно-информационные материалы по архивномуделу и делопроизводству;     - организует  и координирует научно-исследовательскую и методичес-кую работу в области архивоведения, документоведения, археографии;     - изучает,  обобщает  и  распространяет передовой опыт работы оте-чественных и зарубежных архивных учреждений,  проводит в  установленномпорядке научно-практические конференции, совещания, семинары, организу-ет выставки по архивному делу и организации документов в делопроизводс-тве;     - организует повышение квалификации работников архивных учрежденийи ведомственных архивов;     - обеспечивает правовую и социальную защиту  работников  государс-твенной архивной службы;     - содействует решению вопросов улучшения условий труда  работниковучреждений системы Государственного архивного агентства и их социальнойзащиты;     - оказывает юридическим и физическим лицам платные услуги,  входя-щие в его компетенцию по тарифам, согласованным в установленном порядкес уполномоченным государственным органом по антимонопольной политике;     - разрабатывает механизмы и создает условия для  привлечения  вне-бюджетного финансирования архивных учреждений;     - организует своевременное рассмотрение заявлений,  предложений  ижалоб граждан, принимает меры к устранению отмеченных в них недостатковв деятельности подведомственных учреждений и организаций;     - развивает  сотрудничество  Кыргызской Республики с другими госу-дарствами в области архивного дела,  участвует в деятельности  междуна-родных архивных организаций.             IV. Права Государственного архивного агентства      8. Государственному  архивному агентству для решения стоящих передним задач предоставляется право:     - в установленном порядке решать финансовые и кадровые вопросы;     - определять состав учреждений-источников комплектования государс-твенных  архивов и документов,  подлежащих хранению в государственных иведомственных архивах;     - получать от государственных органов,  учреждений,  организаций ипредприятий независимо от форм собственности, а также от граждан сведе-ния  о составе и объеме имеющихся у них документов Национального архив-ного фонда Кыргызской Республики, условиях их хранения и использования;     - устанавливать сроки хранения документов;     - разрабатывать и утверждать типовые перечни документов с указани-ем сроков хранения;     - давать в пределах своей компетенции государственным органам, уч-реждениям,  организациям, предприятиям обязательные для исполнения ука-зания по устранению выявленных недостатков в  обеспечении  сохранности,использовании  документов Национального архивного фонда Кыргызской Рес-публики и организации документов в делопроизводстве;     - рассматривать  на заседаниях коллегии Государственного архивногоагентства вопросы о работе ведомственных архивов и организации делопро-изводства государственных органов,  учреждений,  организаций, предприя-тий;     - решать  в  установленном порядке вопросы о привлечении к ответс-твенности должностных лиц и граждан, виновных в нарушении архивного за-конодательства;     - согласовывать нормативно-методические документы по вопросам  ар-хивного дела и организации документов в делопроизводстве, разрабатывае-мые государственными органами, учреждениями, организациями, предприяти-ями;     - разрабатывать и утверждать обязательные для исполнения норматив-но-методические  документы по архивному делу и организации документов вделопроизводстве;     - участвовать в установленном порядке в разработке проектов между-народных договоров по вопросам архивного дела;     - вносить  в  Правительство Кыргызской Республики,  в органы госу-дарственной власти и местного самоуправления  предложения  о  создании,ликвидации, реорганизации государственных архивов;     - создавать постоянные и временные межведомственные  комиссии  длярассмотрения вопросов архивного дела и организации делопроизводства;     - проводить смотры состояния делопроизводства и  деятельности  ве-домственных архивов в государственных органах, учреждениях, организаци-ях и предприятиях;     - посещать архивы и делопроизводственные подразделения органов го-сударственной власти, учреждений, организаций и предприятий.                 V. Организация работы Государственного                          архивного агентства      9. Государственное  архивное  агентство возглавляет директор Госу-дарственного архивного агентства при Правительстве Кыргызской Республи-ки,  назначаемый  и  освобождаемый  от должности Президентом КыргызскойРеспублики по предложению Премьер-министра Кыргызской Республики.     10. Директор Государственного архивного агентства:     - осуществляет общее руководство Государственным  архивным  агент-ством;     - издает в пределах компетенции Государственного архивного  агент-ства приказы, инструкции;     - ведет переговоры и подписывает в рамках своей компетенции  двус-торонние  международные  межведомственные  договоры в области архивногодела;     - несет  персональную  ответственность за выполнение задач и функ-ций, возложенных на Государственное архивное агентство;     - вносит  в Правительство Кыргызской Республики предложения по со-вершенствованию организации архивного дела в Кыргызской Республике;     - утверждает  положения  о структурных подразделениях центральногоаппарата Государственного архивного агентства,  определяет функциональ-ные обязанности его работников;     - назначает на должность и  освобождает  от  должности  работниковсистемы   Государственного   архивного   агентства,   по  представлениюстатс-секретаря;     - утверждает положения о центральных и областных архивных учрежде-ниях и государственных архивов городов Бишкек и Ош;     - утверждает структуру и штаты центральных архивных учреждений;     - обеспечивает правильное применение  действующих  условий  оплатытруда и материального поощрения, внедряет прогрессивные формы организа-ции и оплаты труда, осуществляет контроль за расходованием фонда оплатытруда;     - организует и проводит аттестацию работников государственных  ар-хивных учреждений;     - организует и руководит работой коллегии Государственного  архив-ного агентства;     - осуществляет другие полномочия в соответствии с  законодательст-вом Кыргызской Республики.     11. В Государственном архивном агентстве  учреждена  высшая  адми-нистративная государственная должность статс-секретаря. Статс-секретарьназначается на должность и освобождается от должности Премьер-министромКыргызской  Республики по рекомендации Совета по государственной службеи с согласия директора Государственного архивного агентства в  установ-ленном законодательством Кыргызской Республики порядке.  Функции и пол-номочия статс-секретаря определяются положением о статс-секретаре госу-дарственного  органа,  утверждаемым  Советом по государственной службе.Директором на статс-секретаря может быть возложено  осуществление  иныхфункций и полномочий.     12. Директор имеет одного заместителя,  назначаемого на  должностьПремьер-министром Кыргызской Республики по представлению директора. За-меститель директора подчиняется непосредственно директору и  организуетдеятельность  Государственного архивного агентства в пределах возложен-ных на него обязанностей.     13. В  Государственном архивном агентстве образуется коллегия из 9человек в составе директора Государственного архивного агентства (пред-седатель  коллегии),  статс-секретаря и заместителя директора Государс-твенного архивного агентства,  представителя Аппарата  Премьер-министраКыргызской Республики и работников архивных учреждений республики.     Персональный состав коллегии утверждается  Премьер-министром  Кыр-гызской Республики по представлению директора Государственного архивно-го агентства.  Директор,  статс-секретарь и заместитель директора Госу-дарственного  архивного агентства являются членами коллегии по должнос-ти.     Заседания коллегии  проводятся  по мере необходимости,  но не режеодного раза в квартал,  на которых рассматриваются вопросы,  входящие вкомпетенцию Государственного архивного агентства.     Решения коллегии принимаются простым большинством голосов.  В слу-чае равенства голосов принимается решение,  за которое голосовал дирек-тор Государственного архивного агентства.  В случае, если член коллегииимеет особое мнение,  он может выразить его в письменной форме и предс-тавить в Правительство Кыргызской Республики.     Заседание коллегии считается правомочным, если на нем присутствуетне менее двух третей ее членов.     Деятельность коллегии  осуществляется  в соответствии с положениемили регламентом работы, утверждаемым директором Государственного архив-ного агентства.     Решения коллегии оформляются приказами директора  Государственногоархивного агентства.     14. Государственное архивное агентство по итогам года представляетотчет  о своей деятельности в Правительство Кыргызской Республики в ус-тановленные сроки.     15. При Государственном архивном агентстве действуют:     - Научно-методический совет для рассмотрения вопросов научно-мето-дической  работы в области архивоведения,  документоведения и археогра-фии;     - Центральная экспертно-проверочная комиссия для рассмотрения воп-росов, связанных с определением состава документов Национального архив-ного фонда Кыргызской Республики, экспертизой ценности документов и от-бором их на государственное хранение.     Положения о Научно-методическом совете, Центральной экспертно-про-верочной комиссии утверждаются  директором  Государственного  архивногоагентства.               VI. Правовая и социальная защита работников                 Государственного архивного агентства      16. Правовая и социальная защита работников  Государственного  ар-хивного агентства регулируется Трудовым </w:t>
      </w:r>
      <w:hyperlink w:history="1" r:id="rIdrexkirukeoltgpj19hef5">
        <w:r>
          <w:rPr>
            <w:rFonts w:ascii="Arial" w:cs="Arial" w:eastAsia="Arial" w:hAnsi="Arial"/>
            <w:color w:val="1D4ED8"/>
            <w:sz w:val="24"/>
            <w:szCs w:val="24"/>
            <w:u w:val="single"/>
          </w:rPr>
          <w:t xml:space="preserve">кодексом</w:t>
        </w:r>
      </w:hyperlink>
      <w:r>
        <w:rPr>
          <w:rFonts w:ascii="Arial" w:cs="Arial" w:eastAsia="Arial" w:hAnsi="Arial"/>
          <w:sz w:val="24"/>
          <w:szCs w:val="24"/>
        </w:rPr>
        <w:t xml:space="preserve"> Кыргызской Республики,</w:t>
      </w:r>
      <w:hyperlink w:history="1" r:id="rId5emukixlrcodyzkbotydv">
        <w:r>
          <w:rPr>
            <w:rFonts w:ascii="Arial" w:cs="Arial" w:eastAsia="Arial" w:hAnsi="Arial"/>
            <w:color w:val="1D4ED8"/>
            <w:sz w:val="24"/>
            <w:szCs w:val="24"/>
            <w:u w:val="single"/>
          </w:rPr>
          <w:t xml:space="preserve">Законом</w:t>
        </w:r>
      </w:hyperlink>
      <w:r>
        <w:rPr>
          <w:rFonts w:ascii="Arial" w:cs="Arial" w:eastAsia="Arial" w:hAnsi="Arial"/>
          <w:sz w:val="24"/>
          <w:szCs w:val="24"/>
        </w:rPr>
        <w:t xml:space="preserve"> Кыргызской Республики "О государственной службе Кыргызской Рес-публики" и другими нормативными правовыми актами Кыргызской Республики.                     VII. Реорганизация и ликвидация                 Государственного архивного агентства      17. Государственное архивное агентство может  быть  ликвидировано,реорганизовано решением Президента Кыргызской Республики.</w:t>
      </w:r>
    </w:p>
    <w:sectPr>
      <w:footerReference w:type="default" r:id="rId7"/>
      <w:pgSz w:w="11906" w:h="16838" w:orient="portrait"/>
      <w:pgMar w:top="864" w:right="864" w:bottom="864" w:left="864" w:header="708" w:footer="708" w:gutter="0"/>
      <w:pgNumType/>
      <w:docGrid w:linePitch="360"/>
    </w:sectPr>
  </w:body>
</w:document>
</file>

<file path=word/comments.xml><?xml version="1.0" encoding="utf-8"?>
<w:comment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pPr>
        <w:spacing w:after="0" w:line="240" w:lineRule="auto"/>
      </w:pPr>
      <w:r>
        <w:rPr>
          <w:rStyle w:val="EndnoteReference"/>
        </w:rPr>
        <w:endnoteRef/>
      </w:r>
      <w:r>
        <w:separator/>
      </w:r>
    </w:p>
  </w:endnote>
  <w:endnote w:type="continuationSeparator" w:id="0">
    <w:p>
      <w:pPr>
        <w:spacing w:after="0" w:line="240" w:lineRule="auto"/>
      </w:pPr>
      <w:r>
        <w:rPr>
          <w:rStyle w:val="EndnoteReference"/>
        </w:rPr>
        <w:endnoteRef/>
      </w: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w:p>
    <w:pPr>
      <w:pBdr>
        <w:top w:val="single" w:color="D0D0D0" w:sz="6" w:space="8"/>
      </w:pBdr>
      <w:spacing w:after="0" w:before="80"/>
      <w:jc w:val="center"/>
    </w:pPr>
    <w:r>
      <w:rPr>
        <w:rFonts w:ascii="Arial" w:cs="Arial" w:eastAsia="Arial" w:hAnsi="Arial"/>
        <w:color w:val="666666"/>
        <w:sz w:val="16"/>
        <w:szCs w:val="16"/>
      </w:rPr>
      <w:t xml:space="preserve">Источник: </w:t>
    </w:r>
    <w:hyperlink w:history="1" r:id="rIdg2wua0kx8i_0ofhyx4ayh">
      <w:r>
        <w:rPr>
          <w:rFonts w:ascii="Arial" w:cs="Arial" w:eastAsia="Arial" w:hAnsi="Arial"/>
          <w:color w:val="132D3F"/>
          <w:sz w:val="16"/>
          <w:szCs w:val="16"/>
          <w:u w:val="single"/>
        </w:rPr>
        <w:t xml:space="preserve">dalil.kg/document/56927</w:t>
      </w:r>
    </w:hyperlink>
  </w:p>
  <w:p>
    <w:pPr>
      <w:spacing w:after="0" w:before="40"/>
      <w:jc w:val="center"/>
    </w:pPr>
    <w:hyperlink w:history="1" r:id="rIdddy2ri7tmpukdfjyrkiz5">
      <w:r>
        <w:rPr>
          <w:rFonts w:ascii="Arial" w:cs="Arial" w:eastAsia="Arial" w:hAnsi="Arial"/>
          <w:color w:val="132D3F"/>
          <w:sz w:val="16"/>
          <w:szCs w:val="16"/>
          <w:u w:val="single"/>
        </w:rPr>
        <w:t xml:space="preserve">dalil.kg</w:t>
      </w:r>
    </w:hyperlink>
    <w:r>
      <w:rPr>
        <w:rFonts w:ascii="Arial" w:cs="Arial" w:eastAsia="Arial" w:hAnsi="Arial"/>
        <w:color w:val="666666"/>
        <w:sz w:val="16"/>
        <w:szCs w:val="16"/>
      </w:rPr>
      <w:t xml:space="preserve"> — правовая библиотека Кыргызской Республики</w:t>
    </w: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pPr>
        <w:spacing w:after="0" w:line="240" w:lineRule="auto"/>
      </w:pPr>
      <w:r>
        <w:rPr>
          <w:rStyle w:val="FootnoteReference"/>
        </w:rPr>
        <w:footnoteRef/>
      </w:r>
      <w:r>
        <w:separator/>
      </w:r>
    </w:p>
  </w:footnote>
  <w:footnote w:type="continuationSeparator" w:id="0">
    <w:p>
      <w:pPr>
        <w:spacing w:after="0" w:line="240" w:lineRule="auto"/>
      </w:pPr>
      <w:r>
        <w:rPr>
          <w:rStyle w:val="FootnoteReference"/>
        </w:rPr>
        <w:footnoteRef/>
      </w:r>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1" w15:restartNumberingAfterBreak="0">
    <w:multiLevelType w:val="hybridMultilevel"/>
    <w:lvl w:ilvl="0" w15:tentative="1">
      <w:start w:val="1"/>
      <w:numFmt w:val="bullet"/>
      <w:lvlText w:val="●"/>
      <w:lvlJc w:val="left"/>
      <w:pPr>
        <w:ind w:left="720" w:hanging="360"/>
      </w:pPr>
    </w:lvl>
    <w:lvl w:ilvl="1" w15:tentative="1">
      <w:start w:val="1"/>
      <w:numFmt w:val="bullet"/>
      <w:lvlText w:val="○"/>
      <w:lvlJc w:val="left"/>
      <w:pPr>
        <w:ind w:left="1440" w:hanging="360"/>
      </w:pPr>
    </w:lvl>
    <w:lvl w:ilvl="2" w15:tentative="1">
      <w:start w:val="1"/>
      <w:numFmt w:val="bullet"/>
      <w:lvlText w:val="■"/>
      <w:lvlJc w:val="left"/>
      <w:pPr>
        <w:ind w:left="2160" w:hanging="360"/>
      </w:pPr>
    </w:lvl>
    <w:lvl w:ilvl="3" w15:tentative="1">
      <w:start w:val="1"/>
      <w:numFmt w:val="bullet"/>
      <w:lvlText w:val="●"/>
      <w:lvlJc w:val="left"/>
      <w:pPr>
        <w:ind w:left="2880" w:hanging="360"/>
      </w:pPr>
    </w:lvl>
    <w:lvl w:ilvl="4" w15:tentative="1">
      <w:start w:val="1"/>
      <w:numFmt w:val="bullet"/>
      <w:lvlText w:val="○"/>
      <w:lvlJc w:val="left"/>
      <w:pPr>
        <w:ind w:left="3600" w:hanging="360"/>
      </w:pPr>
    </w:lvl>
    <w:lvl w:ilvl="5" w15:tentative="1">
      <w:start w:val="1"/>
      <w:numFmt w:val="bullet"/>
      <w:lvlText w:val="■"/>
      <w:lvlJc w:val="left"/>
      <w:pPr>
        <w:ind w:left="4320" w:hanging="360"/>
      </w:pPr>
    </w:lvl>
    <w:lvl w:ilvl="6" w15:tentative="1">
      <w:start w:val="1"/>
      <w:numFmt w:val="bullet"/>
      <w:lvlText w:val="●"/>
      <w:lvlJc w:val="left"/>
      <w:pPr>
        <w:ind w:left="5040" w:hanging="360"/>
      </w:pPr>
    </w:lvl>
    <w:lvl w:ilvl="7" w15:tentative="1">
      <w:start w:val="1"/>
      <w:numFmt w:val="bullet"/>
      <w:lvlText w:val="●"/>
      <w:lvlJc w:val="left"/>
      <w:pPr>
        <w:ind w:left="5760" w:hanging="360"/>
      </w:pPr>
    </w:lvl>
    <w:lvl w:ilvl="8" w15:tentative="1">
      <w:start w:val="1"/>
      <w:numFmt w:val="bullet"/>
      <w:lvlText w:val="●"/>
      <w:lvlJc w:val="left"/>
      <w:pPr>
        <w:ind w:left="6480" w:hanging="360"/>
      </w:pPr>
    </w:lvl>
  </w:abstractNum>
  <w:num w:numId="1">
    <w:abstractNumId w:val="1"/>
    <w:lvlOverride w:ilvl="0">
      <w:startOverride w:val="1"/>
    </w:lvlOverride>
  </w:num>
</w:numbering>
</file>

<file path=word/settings.xml><?xml version="1.0" encoding="utf-8"?>
<w:setting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displayBackgroundShape/>
  <w:evenAndOddHeaders w:val="false"/>
  <w:compat>
    <w:compatSetting w:val="15" w:name="compatibilityMode" w:uri="http://schemas.microsoft.com/office/word"/>
  </w:compat>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style w:type="paragraph" w:default="1" w:styleId="Normal">
    <w:name w:val="Normal"/>
    <w:qFormat/>
    <w:pPr>
      <w:spacing w:after="120" w:line="276"/>
    </w:pPr>
    <w:rPr>
      <w:rFonts w:ascii="Arial" w:cs="Arial" w:eastAsia="Arial" w:hAnsi="Arial"/>
      <w:sz w:val="24"/>
      <w:szCs w:val="24"/>
    </w:rPr>
  </w:style>
</w:styles>
</file>

<file path=word/_rels/comments.xml.rels><?xml version="1.0" encoding="UTF-8"?><Relationships xmlns="http://schemas.openxmlformats.org/package/2006/relationships"/>
</file>

<file path=word/_rels/document.xml.rels><?xml version="1.0" encoding="UTF-8"?><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footnotes" Target="footnotes.xml"/><Relationship Id="rId4" Type="http://schemas.openxmlformats.org/officeDocument/2006/relationships/endnotes" Target="endnotes.xml"/><Relationship Id="rId5" Type="http://schemas.openxmlformats.org/officeDocument/2006/relationships/settings" Target="settings.xml"/><Relationship Id="rId6" Type="http://schemas.openxmlformats.org/officeDocument/2006/relationships/comments" Target="comments.xml"/><Relationship Id="rId7" Type="http://schemas.openxmlformats.org/officeDocument/2006/relationships/footer" Target="footer1.xml"/><Relationship Id="rIdn7r0-ddjyoakn4l2qryyn" Type="http://schemas.openxmlformats.org/officeDocument/2006/relationships/hyperlink" Target="https://dalil.kg/document/56926" TargetMode="External"/><Relationship Id="rIdwf9orzck1a8smzrus1lxa" Type="http://schemas.openxmlformats.org/officeDocument/2006/relationships/hyperlink" Target="https://dalil.kg/document/1" TargetMode="External"/><Relationship Id="rIdrtcxdoi7chlvdcz1avfwm" Type="http://schemas.openxmlformats.org/officeDocument/2006/relationships/hyperlink" Target="https://dalil.kg/document/288" TargetMode="External"/><Relationship Id="rIdrexkirukeoltgpj19hef5" Type="http://schemas.openxmlformats.org/officeDocument/2006/relationships/hyperlink" Target="https://dalil.kg/document/1506" TargetMode="External"/><Relationship Id="rId5emukixlrcodyzkbotydv" Type="http://schemas.openxmlformats.org/officeDocument/2006/relationships/hyperlink" Target="https://dalil.kg/document/1513" TargetMode="External"/><Relationship Id="rId8" Type="http://schemas.openxmlformats.org/officeDocument/2006/relationships/image" Target="media/8de64316e95979c063c17bcd5380dc052a2594e9.png"/><Relationship Id="rId14" Type="http://schemas.openxmlformats.org/officeDocument/2006/relationships/fontTable" Target="fontTable.xml"/></Relationships>
</file>

<file path=word/_rels/endnotes.xml.rels><?xml version="1.0" encoding="UTF-8"?><Relationships xmlns="http://schemas.openxmlformats.org/package/2006/relationships"/>
</file>

<file path=word/_rels/fontTable.xml.rels><?xml version="1.0" encoding="UTF-8"?><Relationships xmlns="http://schemas.openxmlformats.org/package/2006/relationships"/>
</file>

<file path=word/_rels/footer1.xml.rels><?xml version="1.0" encoding="UTF-8"?><Relationships xmlns="http://schemas.openxmlformats.org/package/2006/relationships"><Relationship Id="rIdg2wua0kx8i_0ofhyx4ayh" Type="http://schemas.openxmlformats.org/officeDocument/2006/relationships/hyperlink" Target="https://dalil.kg/document/56927" TargetMode="External"/><Relationship Id="rIdddy2ri7tmpukdfjyrkiz5" Type="http://schemas.openxmlformats.org/officeDocument/2006/relationships/hyperlink" Target="https://dalil.kg" TargetMode="External"/></Relationships>
</file>

<file path=word/_rels/footnotes.xml.rels><?xml version="1.0" encoding="UTF-8"?><Relationships xmlns="http://schemas.openxmlformats.org/package/2006/relationships"/>
</file>

<file path=docProps/app.xml><?xml version="1.0" encoding="utf-8"?>
<Properties xmlns="http://schemas.openxmlformats.org/officeDocument/2006/extended-properties" xmlns:vt="http://schemas.openxmlformats.org/officeDocument/2006/docPropsVTyp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Un-named</dc:creator>
  <cp:lastModifiedBy>Un-named</cp:lastModifiedBy>
  <cp:revision>1</cp:revision>
  <dcterms:created xsi:type="dcterms:W3CDTF">2026-09-25T04:10:07.719Z</dcterms:created>
  <dcterms:modified xsi:type="dcterms:W3CDTF">2026-09-25T04:10:07.719Z</dcterms:modified>
</cp:coreProperties>
</file>

<file path=docProps/custom.xml><?xml version="1.0" encoding="utf-8"?>
<Properties xmlns="http://schemas.openxmlformats.org/officeDocument/2006/custom-properties" xmlns:vt="http://schemas.openxmlformats.org/officeDocument/2006/docPropsVTypes"/>
</file>