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                  в соответствии с постановлением               Правительства КР </w:t>
      </w:r>
      <w:hyperlink w:history="1" r:id="rIdfrgg0bgn5cvb3pcg4oq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апреля 2007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декабря 2005 года № 596            ПОСТАНОВЛЕНИЕ ПРАВИТЕЛЬСТВА КЫРГЫЗСКОЙ РЕСПУБЛИКИ                   Вопросы Государственного агентства                    по физической культуре и спорту                при Правительстве Кыргызской Республики      В соответствии с </w:t>
      </w:r>
      <w:hyperlink w:history="1" r:id="rIdvbfdpbkwywfveiyob_o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Республики",  указами Президента Кыргызской Респуб-лики </w:t>
      </w:r>
      <w:hyperlink w:history="1" r:id="rIdckklhytmrnj2cu44vht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совершенствовании структуры органов государственного управления</w:t>
        </w:r>
      </w:hyperlink>
      <w:hyperlink w:history="1" r:id="rIdbuwsbkmejn9r_a_fplv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15 октября 2005 года № 462 и </w:t>
      </w:r>
      <w:hyperlink w:history="1" r:id="rIdmizurssivorw6xnicy0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оптимизации</w:t>
        </w:r>
      </w:hyperlink>
      <w:hyperlink w:history="1" r:id="rId_l8upwy3xbifpsmzm8n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структуры  государственных  органов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30 ноября2005 года № 607,  а также в целях совершенствования и повышения  эффек-тивности  деятельности центральных исполнительных органов ПравительствоКыргызской Республики постановляет:     1. Утвердить прилагаемые:     - </w:t>
      </w:r>
      <w:hyperlink w:history="1" r:id="rIdiyh5yqpzgiw7tacna7p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физической  культуре  испорту при Правительстве Кыргызской Республики;     - </w:t>
      </w:r>
      <w:hyperlink w:history="1" r:id="rIdlxjlviiwxsenunkjtov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физической  куль-туре и спорту при Правительстве Кыргызской Республики.     2. Утвердить предельную штатную численность работников центрально-го  аппарата Государственного агентства по физической культуре и спортупри Правительстве Кыргызской Республики в  количестве  25  единиц  (безобслуживающего персонала).     3. Государственному агентству по физической культуре и спорту  приПравительстве  Кыргызской Республики в месячный срок привести свои нор-мативные правовые акты в соответствие с настоящим постановлением.     4. Признать утратившими силу:     - </w:t>
      </w:r>
      <w:hyperlink w:history="1" r:id="rIdwhk_ve_aglvll-naai5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  декабря2003 года за № 790 "О создании Департамента по делам молодежи при Госу-дарственном комитете Кыргызской Республики по туризму,  спорту и  моло-дежной политике";     - </w:t>
      </w:r>
      <w:hyperlink w:history="1" r:id="rIdds2a2zash-_ivknv7s4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октября2004 года за № 755 "О Государственном комитете Кыргызской Республики потуризму, спорту и молодежной политике".      Премьер-министр 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              Кыргызской Республики                                          от 19 декабря 2005 года № 596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СХЕМА</w:t>
      </w:r>
      <w:r>
        <w:rPr>
          <w:rFonts w:ascii="Arial" w:cs="Arial" w:eastAsia="Arial" w:hAnsi="Arial"/>
          <w:sz w:val="24"/>
          <w:szCs w:val="24"/>
        </w:rPr>
        <w:t xml:space="preserve">                 управления Государственного агентства                    по физической культуре и спорту                при Правительстве Кыргызской Республики                         -----------------------       ------------                        | Центральный аппарат |&lt;-----&gt;| Коллегия |                        -----------------------       ------------                                   |-------------------------------    |   --------------------------------|Бишкекский и Ошский городские|    |--&gt;| Центр олимпийской подготовки ||отделы по физической культуре|&lt;---|   |        сборных команд        ||          и спору            |    |   ---------------------------------------------------------------    |   ---------------------------------------------------------------    |   |   Республиканское училище    || Районные и городские органы |    |--&gt;|     олимпийского резерва     ||Государственного агентства по|    |   |          им.Ш.Сыдыкова       ||физической культуре и спорту |&lt;---|   --------------------------------|при Правительстве Кыргызской |    |   --------------------------------|         Республики          |    |--&gt;|  РСДЮШОР по конному спорту и |-------------------------------    |   |     современному пятиборью   |                                   |   --------------------------------                                   |   --------------------------------                                   |--&gt;|  РСДЮШОР по тяжелой атлетике |                                   |   --------------------------------                                   |   --------------------------------                                   |--&gt;|   РСДЮШОР по борьбе и боксу  |                                   |   --------------------------------                                   |   --------------------------------                                   |--&gt;|РСДЮШОР по водным видам спорта|                                   |   --------------------------------                                   |   --------------------------------                                   |--&gt;|      РСДЮШОР по футболу      |                                   |   --------------------------------                                   |   --------------------------------                                   |--&gt;|  Государственное предприятие |                                   |   |  "Главная спортивная арена"  |                                   |   --------------------------------                                   |   --------------------------------                                   |   |  Государственное предприятие |                                   ---&gt;|    "СКЦ им.К.У.Кожомкула"    |                                       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mlxuydphxhb8xylrr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dalil.kg/document/56938</w:t>
      </w:r>
    </w:hyperlink>
  </w:p>
  <w:p>
    <w:pPr>
      <w:spacing w:after="0" w:before="40"/>
      <w:jc w:val="center"/>
    </w:pPr>
    <w:hyperlink w:history="1" r:id="rId0rn9ctki4v6n-8ffhgk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gg0bgn5cvb3pcg4oqqx" Type="http://schemas.openxmlformats.org/officeDocument/2006/relationships/hyperlink" Target="https://dalil.kg/document/58245" TargetMode="External"/><Relationship Id="rIdvbfdpbkwywfveiyob_of7" Type="http://schemas.openxmlformats.org/officeDocument/2006/relationships/hyperlink" Target="https://dalil.kg/document/1752" TargetMode="External"/><Relationship Id="rIdckklhytmrnj2cu44vht5a" Type="http://schemas.openxmlformats.org/officeDocument/2006/relationships/hyperlink" Target="https://dalil.kg/document/4364" TargetMode="External"/><Relationship Id="rIdbuwsbkmejn9r_a_fplvy_" Type="http://schemas.openxmlformats.org/officeDocument/2006/relationships/hyperlink" Target="https://dalil.kg/document/4364" TargetMode="External"/><Relationship Id="rIdmizurssivorw6xnicy0de" Type="http://schemas.openxmlformats.org/officeDocument/2006/relationships/hyperlink" Target="https://dalil.kg/document/4370" TargetMode="External"/><Relationship Id="rId_l8upwy3xbifpsmzm8nf6" Type="http://schemas.openxmlformats.org/officeDocument/2006/relationships/hyperlink" Target="https://dalil.kg/document/4370" TargetMode="External"/><Relationship Id="rIdiyh5yqpzgiw7tacna7pkt" Type="http://schemas.openxmlformats.org/officeDocument/2006/relationships/hyperlink" Target="https://dalil.kg/document/56939" TargetMode="External"/><Relationship Id="rIdlxjlviiwxsenunkjtov0b" Type="http://schemas.openxmlformats.org/officeDocument/2006/relationships/hyperlink" Target="https://dalil.kg/document/56938#1" TargetMode="External"/><Relationship Id="rIdwhk_ve_aglvll-naai5_k" Type="http://schemas.openxmlformats.org/officeDocument/2006/relationships/hyperlink" Target="https://dalil.kg/document/55933" TargetMode="External"/><Relationship Id="rIdds2a2zash-_ivknv7s4hm" Type="http://schemas.openxmlformats.org/officeDocument/2006/relationships/hyperlink" Target="https://dalil.kg/document/5592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mlxuydphxhb8xylrrtj" Type="http://schemas.openxmlformats.org/officeDocument/2006/relationships/hyperlink" Target="https://dalil.kg/document/56938" TargetMode="External"/><Relationship Id="rId0rn9ctki4v6n-8ffhgk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2026-09-24T05:59:06.420Z</dcterms:created>
  <dcterms:modified xsi:type="dcterms:W3CDTF">2026-09-24T05:59:06.420Z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