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0kr9penc-o--c3mcif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494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таможенной службы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I. ЦЕЛИ И ОСНОВНЫЕ НАПРАВЛЕНИЯ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Целью развития  таможенной  службы  Кыргызской Республики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эффективности реализации экономической политики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и    стратегии    безопасности   Кыргызской   Республики,    всемерное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способствование  развитию внешней торговли, а также создание  условий,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завершение  становления и переход  к  полномасштабному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функционированию  таможенной службы Кыргызской Республики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 страны на рыночные отношения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укрепления роли таможенной службы как  инструмента  тарифного  и</w:t>
      </w:r>
    </w:p>
    <w:p>
      <w:r>
        <w:rPr>
          <w:rFonts w:ascii="Arial" w:cs="Arial" w:eastAsia="Arial" w:hAnsi="Arial"/>
          <w:sz w:val="24"/>
          <w:szCs w:val="24"/>
        </w:rPr>
        <w:t xml:space="preserve">нетарифного регулирования внешней торговли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совершенствования  выполнения таможенными  органами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  функций    в    части   обеспечения   поступлений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бюджет взимаемых платежей;</w:t>
      </w:r>
    </w:p>
    <w:p>
      <w:r>
        <w:rPr>
          <w:rFonts w:ascii="Arial" w:cs="Arial" w:eastAsia="Arial" w:hAnsi="Arial"/>
          <w:sz w:val="24"/>
          <w:szCs w:val="24"/>
        </w:rPr>
        <w:t xml:space="preserve">- разумной защиты внутреннего рынка с помощью сбалансированных мер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таможенно-тарифного и нетарифного регулирования;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повышения  эффективности  противодействия  нарушениям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  во  внешнеторговом обороте,  контрабанде и иным  преступлениям</w:t>
      </w:r>
    </w:p>
    <w:p>
      <w:r>
        <w:rPr>
          <w:rFonts w:ascii="Arial" w:cs="Arial" w:eastAsia="Arial" w:hAnsi="Arial"/>
          <w:sz w:val="24"/>
          <w:szCs w:val="24"/>
        </w:rPr>
        <w:t xml:space="preserve">в сфере таможенного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   эффективной   реализации  таможенных  режимов   для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 условий притока иностранных капиталовложений в экономику</w:t>
      </w:r>
    </w:p>
    <w:p>
      <w:r>
        <w:rPr>
          <w:rFonts w:ascii="Arial" w:cs="Arial" w:eastAsia="Arial" w:hAnsi="Arial"/>
          <w:sz w:val="24"/>
          <w:szCs w:val="24"/>
        </w:rPr>
        <w:t xml:space="preserve">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совершенствования процедур таможенного  контроля  и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оформления   товаров  и  транспортных  средств,   перемещаемых  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таможенную  границу  Кыргызской Республики,   с  целью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внешнеторговой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предотвращения  незаконного провоза через  границу  наркотиков,</w:t>
      </w:r>
    </w:p>
    <w:p>
      <w:r>
        <w:rPr>
          <w:rFonts w:ascii="Arial" w:cs="Arial" w:eastAsia="Arial" w:hAnsi="Arial"/>
          <w:sz w:val="24"/>
          <w:szCs w:val="24"/>
        </w:rPr>
        <w:t xml:space="preserve">радиоактивных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усиления   контроля   за  движением  товаров   стратегического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 товаров двойного назначения и незаконного провоза оружия.</w:t>
      </w:r>
    </w:p>
    <w:p>
      <w:r>
        <w:rPr>
          <w:rFonts w:ascii="Arial" w:cs="Arial" w:eastAsia="Arial" w:hAnsi="Arial"/>
          <w:sz w:val="24"/>
          <w:szCs w:val="24"/>
        </w:rPr>
        <w:t xml:space="preserve">В качестве приоритетных  направлений  развития  таможенной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выступают: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и нормативно-правовой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управления таможенной службой;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таможенной структуры и инфраструктуры;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  технологий   таможенной 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активизация   всех  процессов  таможенного  контроля   и 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информационного обеспечения таможенной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кадровой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II. ОСНОВНЫЕ ЗАДАЧИ РАЗВИТИЯ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В области законодательной и нормативно-правовой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1.1. Совершенствование таможенного тарифа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повышения  роли  таможенного  тарифа  в  прогрессивных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изменениях  структуры  производства,  внешней торговли  и  эффективной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 Кыргызской Республики в мировую экономику таможенные органы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  с  заинтересованными  министерствами  и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 должны вести непрерывную работу 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методологии  формирования  и  порядка  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  тарифа как в части уровня ставок таможенных пошлин,   так</w:t>
      </w:r>
    </w:p>
    <w:p>
      <w:r>
        <w:rPr>
          <w:rFonts w:ascii="Arial" w:cs="Arial" w:eastAsia="Arial" w:hAnsi="Arial"/>
          <w:sz w:val="24"/>
          <w:szCs w:val="24"/>
        </w:rPr>
        <w:t xml:space="preserve">и товарной номенклатуры, исходя из общепринятых мировых стандартов и в</w:t>
      </w:r>
    </w:p>
    <w:p>
      <w:r>
        <w:rPr>
          <w:rFonts w:ascii="Arial" w:cs="Arial" w:eastAsia="Arial" w:hAnsi="Arial"/>
          <w:sz w:val="24"/>
          <w:szCs w:val="24"/>
        </w:rPr>
        <w:t xml:space="preserve">полном соответствии с нормами Всемирной таможенной организации;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концепции  предоставления  тарифных  преференций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  ввоза   на   таможенную  территорию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происходящих из государств,  образующих вместе с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Республикой  зону  свободной  торговли  или  Таможенный  союз,    либо</w:t>
      </w:r>
    </w:p>
    <w:p>
      <w:r>
        <w:rPr>
          <w:rFonts w:ascii="Arial" w:cs="Arial" w:eastAsia="Arial" w:hAnsi="Arial"/>
          <w:sz w:val="24"/>
          <w:szCs w:val="24"/>
        </w:rPr>
        <w:t xml:space="preserve">подписавших соглашения, имеющие целью создание такой зоны  или  такого</w:t>
      </w:r>
    </w:p>
    <w:p>
      <w:r>
        <w:rPr>
          <w:rFonts w:ascii="Arial" w:cs="Arial" w:eastAsia="Arial" w:hAnsi="Arial"/>
          <w:sz w:val="24"/>
          <w:szCs w:val="24"/>
        </w:rPr>
        <w:t xml:space="preserve">союза;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методики  и рекомендаций по практическому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видов ставок таможенных пошлин;</w:t>
      </w:r>
    </w:p>
    <w:p>
      <w:r>
        <w:rPr>
          <w:rFonts w:ascii="Arial" w:cs="Arial" w:eastAsia="Arial" w:hAnsi="Arial"/>
          <w:sz w:val="24"/>
          <w:szCs w:val="24"/>
        </w:rPr>
        <w:t xml:space="preserve">-   дальнейшее  совершенствование  механизма  контроля  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за  правильностью классификации товаров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Товарной  номенклатурой   внешнеэкономической деятельности  (ТН  ВЭД),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страны происхождения товаров и их таможенной стоимости.</w:t>
      </w:r>
    </w:p>
    <w:p>
      <w:r>
        <w:rPr>
          <w:rFonts w:ascii="Arial" w:cs="Arial" w:eastAsia="Arial" w:hAnsi="Arial"/>
          <w:sz w:val="24"/>
          <w:szCs w:val="24"/>
        </w:rPr>
        <w:t xml:space="preserve">1.2. Совершенствование классификации товаров и исчисления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продолжать   развитие  механизма  взимания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платежей  путем  усиления контроля за таможенной  стоимостью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    страны  происхождения  товаров  и   кода   товаров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ТН  ВЭД,   движением  валюты,  доставкой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 технологий таможенного оформления товаров и т.п.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таможенных органов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  вопросах  классификации  товаров в соответствии  с  ТН</w:t>
      </w:r>
    </w:p>
    <w:p>
      <w:r>
        <w:rPr>
          <w:rFonts w:ascii="Arial" w:cs="Arial" w:eastAsia="Arial" w:hAnsi="Arial"/>
          <w:sz w:val="24"/>
          <w:szCs w:val="24"/>
        </w:rPr>
        <w:t xml:space="preserve">ВЭД следует определить: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подготовку  предложений  по внесению изменений и дополнений в ТН</w:t>
      </w:r>
    </w:p>
    <w:p>
      <w:r>
        <w:rPr>
          <w:rFonts w:ascii="Arial" w:cs="Arial" w:eastAsia="Arial" w:hAnsi="Arial"/>
          <w:sz w:val="24"/>
          <w:szCs w:val="24"/>
        </w:rPr>
        <w:t xml:space="preserve">ВЭД,  в  том  числе  с  целью  повышения  эффективности  тарифного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нетарифного регулирования в отношении отдельных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 эффективной работы подразделений таможенных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 местах по классификации товаров в соответствии с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 пояснений и других решений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  эффективной  работы таможенных органов на местах по</w:t>
      </w:r>
    </w:p>
    <w:p>
      <w:r>
        <w:rPr>
          <w:rFonts w:ascii="Arial" w:cs="Arial" w:eastAsia="Arial" w:hAnsi="Arial"/>
          <w:sz w:val="24"/>
          <w:szCs w:val="24"/>
        </w:rPr>
        <w:t xml:space="preserve">классификации товаров в соответствии с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   и  дальнейшее  совершенствование 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программного  обеспечения таможенных органов и  всех 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лиц  по вопросам классификации товаров в соответствии с ТН ВЭД;</w:t>
      </w:r>
    </w:p>
    <w:p>
      <w:r>
        <w:rPr>
          <w:rFonts w:ascii="Arial" w:cs="Arial" w:eastAsia="Arial" w:hAnsi="Arial"/>
          <w:sz w:val="24"/>
          <w:szCs w:val="24"/>
        </w:rPr>
        <w:t xml:space="preserve">-    взаимодействие   по   вопросам   классификации   товаров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 таможенным   комитетом   Российской   Федерации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таможенными службами зарубежных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1.3. Совершенствование работы по определению страны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направлениями  работы  таможенных  органов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дальнейшему  развитию  и  совершенствованию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и контроля страны происхождения товаров должны стать:</w:t>
      </w:r>
    </w:p>
    <w:p>
      <w:r>
        <w:rPr>
          <w:rFonts w:ascii="Arial" w:cs="Arial" w:eastAsia="Arial" w:hAnsi="Arial"/>
          <w:sz w:val="24"/>
          <w:szCs w:val="24"/>
        </w:rPr>
        <w:t xml:space="preserve">-   подготовка   предложений   по   дифференцированным   критериям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страны  происхождения  товаров  для  применения  тарифных</w:t>
      </w:r>
    </w:p>
    <w:p>
      <w:r>
        <w:rPr>
          <w:rFonts w:ascii="Arial" w:cs="Arial" w:eastAsia="Arial" w:hAnsi="Arial"/>
          <w:sz w:val="24"/>
          <w:szCs w:val="24"/>
        </w:rPr>
        <w:t xml:space="preserve">преференций;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эффективной работы специализированных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органов  на  местах  по  определению  и  контролю  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  товаров,  формирование и  дальнейшее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информационно-программного обеспечения таможенных органов по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и контроля страны происхождения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практическая реализация  порядка  взаимодействия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    органов    Кыргызской   Республики   с    компетентными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   стран-бенефициаров   по   контролю    за    достоверностью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представляемых  сертификатов происхождения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дальнейшее развитие взаимодействия  по  вопросам  определения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  страны   происхождения  товаров  с  Всемирной  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организацией и Всемирной Торговой Организацией (ВТО).</w:t>
      </w:r>
    </w:p>
    <w:p>
      <w:r>
        <w:rPr>
          <w:rFonts w:ascii="Arial" w:cs="Arial" w:eastAsia="Arial" w:hAnsi="Arial"/>
          <w:sz w:val="24"/>
          <w:szCs w:val="24"/>
        </w:rPr>
        <w:t xml:space="preserve">1.4. Совершенствование таможенной деятельности с учетом перспектив</w:t>
      </w:r>
    </w:p>
    <w:p>
      <w:r>
        <w:rPr>
          <w:rFonts w:ascii="Arial" w:cs="Arial" w:eastAsia="Arial" w:hAnsi="Arial"/>
          <w:sz w:val="24"/>
          <w:szCs w:val="24"/>
        </w:rPr>
        <w:t xml:space="preserve">вступления Кыргызской Республики во Всемирную Торговую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Организацию (ВТО)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подготовкой к вступлению  Кыргызской  Республики  в  ВТО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  постепенно   приводить   механизм   регулирования   ВЭД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   с   требованиями   Всемирной   Торговой  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обеспечивая при этом защиту национальных экономических интересов. 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этого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создать  действенную  систему  защитных  мер  путем 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  в  Законы Кыргызской Республики "О таможенном тарифе",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"О государственном регулировании внешнеторговой деятельности";</w:t>
      </w:r>
    </w:p>
    <w:p>
      <w:r>
        <w:rPr>
          <w:rFonts w:ascii="Arial" w:cs="Arial" w:eastAsia="Arial" w:hAnsi="Arial"/>
          <w:sz w:val="24"/>
          <w:szCs w:val="24"/>
        </w:rPr>
        <w:t xml:space="preserve">-  выработать  эффективную  практику  применения  антидемпинговых,</w:t>
      </w:r>
    </w:p>
    <w:p>
      <w:r>
        <w:rPr>
          <w:rFonts w:ascii="Arial" w:cs="Arial" w:eastAsia="Arial" w:hAnsi="Arial"/>
          <w:sz w:val="24"/>
          <w:szCs w:val="24"/>
        </w:rPr>
        <w:t xml:space="preserve">компенсационных   и  других  специальных  пошлин,  как   меру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осуществить  введение  постоянных  ставок  сбора  за  таможенное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оформление   и   установить такие ставки сборов,  которые обеспечивали</w:t>
      </w:r>
    </w:p>
    <w:p>
      <w:r>
        <w:rPr>
          <w:rFonts w:ascii="Arial" w:cs="Arial" w:eastAsia="Arial" w:hAnsi="Arial"/>
          <w:sz w:val="24"/>
          <w:szCs w:val="24"/>
        </w:rPr>
        <w:t xml:space="preserve">бы финансовые потребности таможенных органов и в то же время выступали</w:t>
      </w:r>
    </w:p>
    <w:p>
      <w:r>
        <w:rPr>
          <w:rFonts w:ascii="Arial" w:cs="Arial" w:eastAsia="Arial" w:hAnsi="Arial"/>
          <w:sz w:val="24"/>
          <w:szCs w:val="24"/>
        </w:rPr>
        <w:t xml:space="preserve">бы  именно  как  плата за их услуги, а не как дополнение  к  импортной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пошлине;</w:t>
      </w:r>
    </w:p>
    <w:p>
      <w:r>
        <w:rPr>
          <w:rFonts w:ascii="Arial" w:cs="Arial" w:eastAsia="Arial" w:hAnsi="Arial"/>
          <w:sz w:val="24"/>
          <w:szCs w:val="24"/>
        </w:rPr>
        <w:t xml:space="preserve">-   упростить  процедуры  таможенного  оформления, 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    экспортно-импортные   формальности   в  соответствии 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VIII ГАТТ.</w:t>
      </w:r>
    </w:p>
    <w:p>
      <w:r>
        <w:rPr>
          <w:rFonts w:ascii="Arial" w:cs="Arial" w:eastAsia="Arial" w:hAnsi="Arial"/>
          <w:sz w:val="24"/>
          <w:szCs w:val="24"/>
        </w:rPr>
        <w:t xml:space="preserve">1.5. Разработка системы защиты национального рынка от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недобросовестной конкуренции, импорта недоброкачественных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 ближайшего времени в этом направлении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системы  защитных   мер,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  ВТО  и  в  то  же  время  обеспечивающих  предотвращение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недобросовестной  конкуренции иностранных товаров на рынке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механизма определения нормальной цены  импортируемого</w:t>
      </w:r>
    </w:p>
    <w:p>
      <w:r>
        <w:rPr>
          <w:rFonts w:ascii="Arial" w:cs="Arial" w:eastAsia="Arial" w:hAnsi="Arial"/>
          <w:sz w:val="24"/>
          <w:szCs w:val="24"/>
        </w:rPr>
        <w:t xml:space="preserve">товара при рассмотрении дел о демпинге;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постоянная сертификация импортируемых товаров;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усиление   контроля   за  соблюдением   установленных   правил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 таможенными органами;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борьбы с различными формами контрабанды товаров,  в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подакцизных,  путем  внедрения  в  практику  работы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оперативно-розыскной    деятельности,  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   следствия   по   преступлениям,    относящимся    к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  Государственного таможенного  комитета  (ГТК)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1.6. Совершенствование действующей нормативно-правовой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таможенных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Таможенное   право  должно,  с  одной  стороны,  жестко   защищать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    интересы    Кыргызской    Республики   и    пресекать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правонарушения,   с  другой  стороны,  быть достаточно  гибким,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соответствовать  прогрессивным  изменениям  в  экономической  среде  и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стимулировать стратегические преобразования в ней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сохранения  стабильными  базовых  институтов  таможенного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    большинство   положений   таможенного  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основывается  на мировой практике и ориентировано как  на  сегодняшний</w:t>
      </w:r>
    </w:p>
    <w:p>
      <w:r>
        <w:rPr>
          <w:rFonts w:ascii="Arial" w:cs="Arial" w:eastAsia="Arial" w:hAnsi="Arial"/>
          <w:sz w:val="24"/>
          <w:szCs w:val="24"/>
        </w:rPr>
        <w:t xml:space="preserve">день, так и на будущее;</w:t>
      </w:r>
    </w:p>
    <w:p>
      <w:r>
        <w:rPr>
          <w:rFonts w:ascii="Arial" w:cs="Arial" w:eastAsia="Arial" w:hAnsi="Arial"/>
          <w:sz w:val="24"/>
          <w:szCs w:val="24"/>
        </w:rPr>
        <w:t xml:space="preserve">-     постоянного     обеспечения     согласования   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с   ранее   принятым   и   вновь    разрабатываемым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законодательством,    которое   так  или   иначе   касается 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    дела    (налоговое,    валютное,   внешнеэкономическое,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правоохранительное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  введения    единообразия  в  практику  применения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а  также  необходимого комплекса  организационных,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кадровых, правовых мер, которые позволят успешно решить эту задачу;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разработки    пакета    проектов    законодательных 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регламентирующих   деятельность  органов  ГТК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    новых    и    своевременная   корректировка  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внутриведомственных нормативных документов, законодательных  актов  по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правовому  обеспечению функций оперативно-розыскной деятельности,  мер</w:t>
      </w:r>
    </w:p>
    <w:p>
      <w:r>
        <w:rPr>
          <w:rFonts w:ascii="Arial" w:cs="Arial" w:eastAsia="Arial" w:hAnsi="Arial"/>
          <w:sz w:val="24"/>
          <w:szCs w:val="24"/>
        </w:rPr>
        <w:t xml:space="preserve">по  совершенствованию  взаимодействия таможенной   службы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  правоохранительными и фискальными  органами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В области системы управления таможенной службой</w:t>
      </w:r>
    </w:p>
    <w:p>
      <w:r>
        <w:rPr>
          <w:rFonts w:ascii="Arial" w:cs="Arial" w:eastAsia="Arial" w:hAnsi="Arial"/>
          <w:sz w:val="24"/>
          <w:szCs w:val="24"/>
        </w:rPr>
        <w:t xml:space="preserve">Для успешного выполнения таможенными органами функций, возложенных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 них законодательством Кыргызской Республики, следует осуществить:</w:t>
      </w:r>
    </w:p>
    <w:p>
      <w:r>
        <w:rPr>
          <w:rFonts w:ascii="Arial" w:cs="Arial" w:eastAsia="Arial" w:hAnsi="Arial"/>
          <w:sz w:val="24"/>
          <w:szCs w:val="24"/>
        </w:rPr>
        <w:t xml:space="preserve">- модернизацию структур управления,  совершенствование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 управления и моделей принятия управленческих решений;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стиля   руководства   и    управленческой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(обучение  руководящих  кадров,  разработка и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  принципов   руководства,   совершенствование 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руководства,    оптимизация     функций   руководства,     активизация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автоматизированной  системы  управления, 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критериев определения  эффективности  и качества руководства);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организационно-структурного    построения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служб ГТК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методики  расследования    правонарушений,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взаимодействия с органами прокуратуры,  МНБ, МВД и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обмена информацией с ними;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  мер  обеспечения безопасности сотрудников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и  членов  их  семей  при  возникновении  угрозы  их 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здоровью, чести, неприкосновенности личности и 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3. В области таможенной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в этой области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схемы  оптимального  размещения  объектов 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с учетом перспективы развития внешней торговли;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таможенной инфраструктуры на  транспортных  магистралях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  строительства   новых,    реконструкции,    обустройства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оснащения автомобильных,  авиационных  пунктов  пропуска</w:t>
      </w:r>
    </w:p>
    <w:p>
      <w:r>
        <w:rPr>
          <w:rFonts w:ascii="Arial" w:cs="Arial" w:eastAsia="Arial" w:hAnsi="Arial"/>
          <w:sz w:val="24"/>
          <w:szCs w:val="24"/>
        </w:rPr>
        <w:t xml:space="preserve">через таможенную границу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региональных  программ  развития   околотаможенной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  создание  и реконструкция  складов  для  хранения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обработки таможенных грузов,  предприятий по переработке  товаров   на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таможенной территории;</w:t>
      </w:r>
    </w:p>
    <w:p>
      <w:r>
        <w:rPr>
          <w:rFonts w:ascii="Arial" w:cs="Arial" w:eastAsia="Arial" w:hAnsi="Arial"/>
          <w:sz w:val="24"/>
          <w:szCs w:val="24"/>
        </w:rPr>
        <w:t xml:space="preserve">-    дальнейшее    развитие   сотрудничества   с 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 для укрепления материально-технической базы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и повышения эффективности таможенного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осуществление   мероприятий  по  совершенствованию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капитальным  строительством  в системе  ГТК   Кыргызской   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ведомственной строительной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4. В области технологии таможенной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автоматизации процессов таможенного контроля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оформления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таможенного контроля и оформления предполагает:</w:t>
      </w:r>
    </w:p>
    <w:p>
      <w:r>
        <w:rPr>
          <w:rFonts w:ascii="Arial" w:cs="Arial" w:eastAsia="Arial" w:hAnsi="Arial"/>
          <w:sz w:val="24"/>
          <w:szCs w:val="24"/>
        </w:rPr>
        <w:t xml:space="preserve">-   полномасштабное   и  быстрое  введение  таможенных    режимов,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Таможенным  кодексом,   создание  научно-методической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базы  определения  их  оптимального состава,  предоставления  льготных</w:t>
      </w:r>
    </w:p>
    <w:p>
      <w:r>
        <w:rPr>
          <w:rFonts w:ascii="Arial" w:cs="Arial" w:eastAsia="Arial" w:hAnsi="Arial"/>
          <w:sz w:val="24"/>
          <w:szCs w:val="24"/>
        </w:rPr>
        <w:t xml:space="preserve">режимов,   оценки  соответствия  применяемых  режимов  законодательным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нормам;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  положений  по определению  таможенной  стоимости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    от    применяемых   таможенных   режимов, 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комментариев к Таможенному кодексу;</w:t>
      </w:r>
    </w:p>
    <w:p>
      <w:r>
        <w:rPr>
          <w:rFonts w:ascii="Arial" w:cs="Arial" w:eastAsia="Arial" w:hAnsi="Arial"/>
          <w:sz w:val="24"/>
          <w:szCs w:val="24"/>
        </w:rPr>
        <w:t xml:space="preserve">-  упрощение   и  унификация таможенных процедур  и  требований  к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таможенным документам для таможенного оформления и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таможенного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  таможенного  оформления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введения института таможенных перевозчиков и брокеров;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технической   базы   таможенных  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  разработки,   создания   и   эксплуатации   необходимых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средств таможенного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дальнейшей  автоматизации деятельности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  в  целях  успешного  выполнения таможенными  органами  функций,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возложенных на них законодательством, которая должна включать  в  себя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автоматизацию сбора и обработки информации о перемещении товаров через</w:t>
      </w:r>
    </w:p>
    <w:p>
      <w:r>
        <w:rPr>
          <w:rFonts w:ascii="Arial" w:cs="Arial" w:eastAsia="Arial" w:hAnsi="Arial"/>
          <w:sz w:val="24"/>
          <w:szCs w:val="24"/>
        </w:rPr>
        <w:t xml:space="preserve">границу  для принятия мер оперативного характера,  а также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 органов современными компьютерами и средствами связи;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  в  строй  специальных  входных  терминалов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контроля, контейнеров, кинологического центра;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в  ГТК  Кыргызской  Республики  специализированного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  по  контролю за перемещением  через  границу  предметов</w:t>
      </w:r>
    </w:p>
    <w:p>
      <w:r>
        <w:rPr>
          <w:rFonts w:ascii="Arial" w:cs="Arial" w:eastAsia="Arial" w:hAnsi="Arial"/>
          <w:sz w:val="24"/>
          <w:szCs w:val="24"/>
        </w:rPr>
        <w:t xml:space="preserve">старины   и  искусства,  а  также животных и  растений,  занесенных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Красную книгу.</w:t>
      </w:r>
    </w:p>
    <w:p>
      <w:r>
        <w:rPr>
          <w:rFonts w:ascii="Arial" w:cs="Arial" w:eastAsia="Arial" w:hAnsi="Arial"/>
          <w:sz w:val="24"/>
          <w:szCs w:val="24"/>
        </w:rPr>
        <w:t xml:space="preserve">5. В области информационного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информационного обеспечения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уточнение состава задач информатизации  деятельности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и  автоматизации  процессов  управления,  критериев 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службы,   создание автоматизированных  методик  анализа,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прогнозирования,   моделирования, оптимизации  и  принятия  решений  -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единой системы таможенной информации, унифицированной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 разработка информационно-функциональной модели  таможенной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и системы управления таможенными органами, разработка методов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разграничения доступа и защиты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информационно-технической  сети   контроля   за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обоснованностью   принимаемых  решений,   формирование  баз  данных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   целях,   повышение   уровня   компьютеризации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автоматизации   таможенных процедур, упрощение процедур статистической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ведомственной системы связи.</w:t>
      </w:r>
    </w:p>
    <w:p>
      <w:r>
        <w:rPr>
          <w:rFonts w:ascii="Arial" w:cs="Arial" w:eastAsia="Arial" w:hAnsi="Arial"/>
          <w:sz w:val="24"/>
          <w:szCs w:val="24"/>
        </w:rPr>
        <w:t xml:space="preserve">6. В области кадрового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в развитии кадровой службы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оптимизация структуры и штатной численности таможенных органов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объема выполняемых задач и системы комплектования кадров;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и  внедрение  новых  технологий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таможенных кадров,  обеспечение формирования и регулярного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  резерва  на  замещение  должностей  руководящего 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органов  с  обязательным  прохождением  курса  специальной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издания учебной и справочной литературы,  сборников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статистических и нормативных материалов по вопросам таможенного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оказание   помощи  в  становлении  факультета  "Менеджмент 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таможенное  дело"  при  Академии управления при Президенте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квалификационных требований к сотрудникам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органов,  а  также  единой  методики комплексной  оценки  состояния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 динамики правонарушений в таможенных органах;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современной правовой основы и мотивационных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прохождения службы в таможенных органах;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системы  воспитательной  работы  с   личным</w:t>
      </w:r>
    </w:p>
    <w:p>
      <w:r>
        <w:rPr>
          <w:rFonts w:ascii="Arial" w:cs="Arial" w:eastAsia="Arial" w:hAnsi="Arial"/>
          <w:sz w:val="24"/>
          <w:szCs w:val="24"/>
        </w:rPr>
        <w:t xml:space="preserve">составом,   укрепление дисциплины, организованности,  снижения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правонарушений, совершаемых сотрудниками таможенных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 социальной  защищенности  сотрудников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и  членов их семей,  проведение комплекса  мер   по 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жилищной проблемы должностных лиц таможенных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ведомственной  системы  медицинского  обеспечения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детских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системы социальной защиты и  поддержки  должностных</w:t>
      </w:r>
    </w:p>
    <w:p>
      <w:r>
        <w:rPr>
          <w:rFonts w:ascii="Arial" w:cs="Arial" w:eastAsia="Arial" w:hAnsi="Arial"/>
          <w:sz w:val="24"/>
          <w:szCs w:val="24"/>
        </w:rPr>
        <w:t xml:space="preserve">лиц, их социального 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ЭТАПЫ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I  этап  -  организационный (июнь-август  1998  года).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научно-методического  обеспечения  диагностики  и  системного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   органов.    Формирование   организационно-правового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механизма обеспечения модернизации.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II  этап   -  проектный  (август-декабрь 1998  года).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модернизации таможенных органов различных уровней.</w:t>
      </w:r>
    </w:p>
    <w:p>
      <w:r>
        <w:rPr>
          <w:rFonts w:ascii="Arial" w:cs="Arial" w:eastAsia="Arial" w:hAnsi="Arial"/>
          <w:sz w:val="24"/>
          <w:szCs w:val="24"/>
        </w:rPr>
        <w:t xml:space="preserve">III  этап  -  реализационный  (1999-2000  годы).   Формирование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программ модернизации таможенной службы во всех  таможнях.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информационно-аналитической  системы  и  банка  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ОСНОВНЫЕ ОЖИДАЕМЫЕ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основных   задач развития таможенной службы  в  1998-2000</w:t>
      </w:r>
    </w:p>
    <w:p>
      <w:r>
        <w:rPr>
          <w:rFonts w:ascii="Arial" w:cs="Arial" w:eastAsia="Arial" w:hAnsi="Arial"/>
          <w:sz w:val="24"/>
          <w:szCs w:val="24"/>
        </w:rPr>
        <w:t xml:space="preserve">годах обеспечит: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внешнеэкономических связей;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качества и сокращение времени обслуживания  участников</w:t>
      </w:r>
    </w:p>
    <w:p>
      <w:r>
        <w:rPr>
          <w:rFonts w:ascii="Arial" w:cs="Arial" w:eastAsia="Arial" w:hAnsi="Arial"/>
          <w:sz w:val="24"/>
          <w:szCs w:val="24"/>
        </w:rPr>
        <w:t xml:space="preserve">ВЭД;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поступлений платежей в бюджет;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эффективности  в пресечении контрабанды,  в том числе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наркотиков, культурных ценностей;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   выведение   из   теневого  оборота  значительных 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  обязательств Кыргызской Республики,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международными договорами;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  вступлению  Кыргызской  Республики  во  Всемирную</w:t>
      </w:r>
    </w:p>
    <w:p>
      <w:r>
        <w:rPr>
          <w:rFonts w:ascii="Arial" w:cs="Arial" w:eastAsia="Arial" w:hAnsi="Arial"/>
          <w:sz w:val="24"/>
          <w:szCs w:val="24"/>
        </w:rPr>
        <w:t xml:space="preserve">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cyuu1pdnghacxdfpt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</w:t>
      </w:r>
    </w:hyperlink>
  </w:p>
  <w:p>
    <w:pPr>
      <w:spacing w:after="0" w:before="40"/>
      <w:jc w:val="center"/>
    </w:pPr>
    <w:hyperlink w:history="1" r:id="rIdaist7lglwdnst5j49y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kr9penc-o--c3mcifv3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cyuu1pdnghacxdfptm5" Type="http://schemas.openxmlformats.org/officeDocument/2006/relationships/hyperlink" Target="https://dalil.kg/document/5697" TargetMode="External"/><Relationship Id="rIdaist7lglwdnst5j49yu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2026-09-25T16:18:31.850Z</dcterms:created>
  <dcterms:modified xsi:type="dcterms:W3CDTF">2026-09-25T16:18:31.850Z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