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    в соответствии с </w:t>
      </w:r>
      <w:hyperlink w:history="1" r:id="rIdmbberwdsi0mrizy2aoj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                      от 20 мая 2022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-zpvgo7ltrkmelwzfw8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11 января 2006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признания результатов обязательного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соответствия продукции, полученных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znlgnew2htl-7wjzn7iq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eu9ihhs7cfqm7t611w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Признание  - процедура установления достоверности и достаточ-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документов или знаков соответствия,  подтверждающих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полученных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Порядок признания результатов обязательного подтверждения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ответствия, полученных за пределами Кыргызской Республики,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единые требования по признанию результатов  обязательного 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соответствия продукции обязательным требованиям,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действующих нормативных правовых актах и  (или)  стандартах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в  целях обеспечения безопасности жизни 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людей, охраны окружающей среды (далее - продукция);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недопустимость  при проведении процедуры признания введения нео-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боснованных требований и испытаний со стороны органов по сертификации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минимальные сроки и затраты заявителя на  прохождение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  результатов обязательного подтверждения соответствия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полученных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Процедура  признания  результатов обязательного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продукции,  полученных за пределами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только в отношении продукции, включенной в Перечень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подлежащей обязательному подтверждению соответствия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продукции), утвержденный </w:t>
      </w:r>
      <w:hyperlink w:history="1" r:id="rIdximwadtfm5qrogw6jnp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"Об обязательном подтверждении соответствия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Сертификаты соответствия, декларации о соответствии,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 испытаний,  полученные в Азербайджанской Республике, Грузии, Китайс-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Народной Республике,  Республике Армения, Республике Беларусь,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Казахстан, Республике Молдова, Российской Федерации,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Таджикистан,  Республике Узбекистан,  Республике Туркменистан, Украине,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в соответствии с межправительственными соглашениями,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</w:t>
      </w:r>
      <w:hyperlink w:history="1" r:id="rId2tmgddbvwwx_kwlenju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приложении № 1</w:t>
        </w:r>
      </w:hyperlink>
      <w:r>
        <w:rPr>
          <w:rFonts w:ascii="Arial" w:cs="Arial" w:eastAsia="Arial" w:hAnsi="Arial"/>
          <w:sz w:val="20"/>
          <w:szCs w:val="20"/>
        </w:rPr>
        <w:t xml:space="preserve">, если требования к продукции являются эквивалент-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(пункт 2.7 Соглашения по техническим барьерам в торговле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Признание результатов подтверждения соответствия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Кыргызской Республикой в одностороннем порядке в отношении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Исламской Республики Иран,  Словацкой Республики,  Турецкой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основании межведомственных соглашений о  взаимном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по сертификации, испытательных лабораторий (центров),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испытаний и сертификации,  сертификатов соответствия и знаков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производства стран-членов Европейского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При  проведении процедуры признания результатов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 соответствия стерильных изделий  медицинского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однократного применения,  маркированных знаком СЕ, ввезенных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гызскую Республику предприятием, не являющимся изготовителем,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  в  обязательном  порядке  проверяются  по показателю "стериль-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Работы по проведению процедуры признания иностранных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катов соответствия, деклараций о соответствии возлагаются на аккредито-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  органы  по сертификации в соответствии с областью их 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Органы по сертификации не вправе осуществлять работы по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нанию результатов подтверждения соответствия,  полученных за 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 продукцию, не имеющую обязательных реквизитов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для потребителя на государственном языке,  а  в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- на официальном языке, в соответствии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п.3.5 КМС 915-2004 "Продукты пищевые.  Информация для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наименование,  местонахождение (адрес) изготовителя, упаковщика,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экспортера и импортера продукта,  наименование страны и места происхож-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нетто,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 или дата изготовления (упаковывания) и срок 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(дата реализации);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п.4.5 ГОСТ Р 51391-99 "Изделия парфюмерно-косметические.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для потребителя. 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назначение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наименование,  местонахождение (юридический адрес, включая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 изготовителя и местонахождение (адрес) организации,  уполномоченной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изготовителем на принятие претензий от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нетто,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о правильном применении и предостережения;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п.4.6 КМС  868:2002  "Товары  непродовольственные.  Информация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потребителя. 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фирмы-изготовителя;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юридический адрес изготовителя и (или)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основное  (или функциональное) предназначение товара или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правила и условия безопасного хранения, транспортирования,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пасного использования,  утилизации, захоронения, уничтожения (при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 (или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п.5 КМС 794:2000 "Табачные изделия.  Информация  для 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табачного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марка и (или) товарный знак, зарегистрированный или принятый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готовителем в порядке, установленном в стране местонахождения изготови-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или владельца данной марки или товарного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местонахождение (адрес, включая страну) изготови-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(или) лицензиара, если табачные изделия произведены по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фильтрующего мундштука (фильтра);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(штук), или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 "с ментолом" для изделий, обработанных ментолом;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надпись, предупреждающая о вреде курения;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 о содержании смолы и никотина в конденсате дыма 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(миллиграмм на сигарету);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п.1.6 ГОСТ 1510-84 "Нефть и нефтепродукты.  Маркировка,  упаковка,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транспортирование и хранение", в дополнение к информации согласно п.4.6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КМС  868-2002 "Товары непродовольственные.  Информация для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или объем;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- месяц и год изготовления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отдельно  для  бензина:  детонационная  стойкость,  концентрация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свинца, фракционный состав, массовая доля серы;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отдельно  для дизельного топлива:  цетановое число,  фракционный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состав, кинематическая вязкость, температура вспышки, массовая доля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разделом 2 </w:t>
      </w:r>
      <w:hyperlink w:history="1" r:id="rIdpw6adto6u2ajaz_6mhr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14 марта 2001 года № 76 "Об утверждении </w:t>
      </w:r>
      <w:hyperlink w:history="1" r:id="rIdixqww-wwvgpzw7zhl3n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0"/>
          <w:szCs w:val="20"/>
        </w:rPr>
        <w:t xml:space="preserve"> по упаковке,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маркировке,  транспортированию и хранению лекарственных  средств"  (Ре-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  № 49 Министерства юстиции Кыргызской Республики от 4 апреля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 в части маркировки лекарственных средств,  лекарственного 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сырья и иммунобиологических препаратов для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esx7y8aecjtn3djgbze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Документы для признания представляются на  государственном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  официальном  языках.  За аутентичность перевода оригинала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 Выбор  аккредитованного органа по сертификации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признания осуществляет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Выданные  признаваемыми  Кыргызской  Республикой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аккредитованными испытательными лабораториями протоколы испытаний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  должны быть признаны в качестве результатов обязательного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соответствия и использованы органом по сертификации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дублирования показателей при назначении сертификационных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пытаний. Сертификация должна осуществляться в соответствии с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правилах  и  порядке проведения обязательной сертификации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постановлением  Правительства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подтверждении соответствия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Процедура признания результатов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подтверждения соответствия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полученных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Заявитель  (при процедуре признания с выдачей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ответствия, утвержденной Правительством Кыргызской Республики формы):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подает заявку (</w:t>
      </w:r>
      <w:hyperlink w:history="1" r:id="rIdm75h0whekzxfmois0gq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0"/>
          <w:szCs w:val="20"/>
        </w:rPr>
        <w:t xml:space="preserve">) на проведение процедуры признания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оплачивает работы по проведению признания;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соответствия или декларацию о соответствии,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пределами Кыргызской Республики,  их копии, заверенные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или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(контракт) с производителем продукции и (или) другой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росопроводительный  документ,  подтверждающий номенклатуру и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другие документы  в  соответствии  с действующим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страны-экспортера,  подтверждающие соответствие продукции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прием заявки и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заявителю прейскурант цен на работы по признанию;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направляет заявителю уведомление по заявке (</w:t>
      </w:r>
      <w:hyperlink w:history="1" r:id="rIddfdz59hzwyyjeoqjytk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анализирует представленные заявителем документы на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полноту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экспертизу представленных документов в части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соответствия требованиям нормативных правовых актов или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показателям безопасности,  указанным в Перечне продукции,  сроков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и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осмотр партии ввезенной продукции на складе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и/или складе заявителя (получателя) с целью установления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заявленной партии продукции представленным  документам.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женный  орган  предоставляет  допуск на склады в соответствии с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 </w:t>
      </w:r>
      <w:hyperlink w:history="1" r:id="rIdwnoeccp9-80juhmxgs5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 ввоза на территорию Кыргызской Республики продукции,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  обязательному  подтверждению  соответствия  в форме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 утвержденного настоящим </w:t>
      </w:r>
      <w:hyperlink w:history="1" r:id="rIdc0gsh4rh4ufbkyxxnjt1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после проверки представленных документов на  продукцию,  осмотра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принимает решение о выдаче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регистрацию сертификата соответствия и его выдачу  зая-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Срок проведения работ по признанию результатов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 соответствия от принятия заявки до выдачи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 заявителю при наличии всех подтверждающих документов не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превышать двух дней для всех видов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При поставках  продукции  на  основе  долгосрочных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(контрактов)  признание  документов об обязательном подтверждении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проводится один раз в начале поставок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по сертификации в течение срока действия выданного им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фиката соответствия может осуществлять осмотр партий продукции 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поставок  с целью проверки соответствия продукции представленным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начале поставки продукции документам, при условии наличия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договора, заключенного между заявителем и органом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Срок действия сертификата соответствия устанавливается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срока  действия признанного иностранного сертификата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о соответствии, срока годности продукции, срока действия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 (контрактов) о поставке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Заполнение бланка сертификата соответствия на продукцию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соответствии с Положением о правилах и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сертификации,  причем в графе  "соответствует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  документации" указывается нормативный правовой акт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стандарт, установленный Перечнем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При  проведении  внешнего  осмотра  и установлении органом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явных  последствий  нарушения  условий  хранения  и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транспортирования,  которые  могут  привести к несоответствию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требованиям безопасности,  он вправе назначить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  по  показателю (показателям) безопасности,  на которые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повлиять установленные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В  случае  получения отрицательных результатов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признания результатов обязательного  подтверждения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  полученных  за  пределами Кыргызской Республики,  или испытаний,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пунктом 3.7 настоящего Порядка,  орган по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  заявителю письменный отказ в выдаче сертификата соответствия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процедуре признания с указанием обоснованных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Работы по обязательному подтверждению соответствия продукции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проведены на общих основаниях в соответствии с Положением о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и порядке проведения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При возникновении споров по результатам  признания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 подать жалобу (апелляцию) в апелляционную комиссию ОС,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несогласии  с  решением  ОС в Национальный орган по аккредитации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неправомерные действия органа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по  сертификации или национальный орган по аккредитации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и зарегистрировать жалобу (апелляцию)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жалобу (апелляцию);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письменный обоснованный ответ и выдать его  заявите-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проведения работ по рассмотрению жалобы (апелляции) от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  жалобы  (апелляции)  до выдачи заявителю письменного обоснованного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 не должен превышать тридцати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</w:t>
      </w:r>
      <w:hyperlink w:history="1" r:id="rIdouuk24yiblvmnnfwk93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Заявитель имеет право обжаловать в судебном порядке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по сертификации,  национального органа по аккредитации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межправительственных соглашений о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Соглашение Межгосударственного совета по стандартизации, метро-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логии и сертификации о  проведении  согласованной  политики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стандартизации,  метрологии, сертификации и аккредитации (13 марта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гор. Москва) с дополнениями (протокол от 20 июня 2000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Соглашение о принципах проведения и взаимном признании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  подписанное государствами-участниками СНГ (4  июня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Соглашение между Правительством Кыргызской Республики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Китайской  Народной  Республики о гарантиях качества импорт-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но-экспортной продукции (23 октября 1995 года, гор. Пекин).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Соглашение  между Правительством Кыргызской Республики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Российской Федерации о сотрудничестве в области  стандартиза-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метрологии и сертификации (20 мая 1994 года, гор. Бишкек).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Соглашение между Правительством Кыргызской Республики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Республики Узбекистан о сотрудничестве в области стандартиза-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метрологии и сертификации (24 декабря 1996 года, гор. Ташкент).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Соглашение  между Правительством Кыргызской Республики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Республики Армении о сотрудничестве в области стандартизации,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и сертификации (апрель 1997 года, гор. Ереван).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Соглашение между Правительством Кыргызской Республики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Грузии о сотрудничестве в области стандартизации,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сертификации (апрель 1997 года, гор. Тбилиси).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Соглашение  между Правительством Кыргызской Республики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Республики Казахстан о сотрудничестве в области  стандартиза-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метрологии и сертификации (8 апреля 1997 года, гор. Алматы).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Соглашение между Правительством Кыргызской Республики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Украины о сотрудничестве в области стандартизации,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сертификации (19 июня 1996 года, гор. Киев).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Соглашение о применении технических,  медицинских, фармацевти-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 санитарных, ветеринарных и фитосанитарных норм, правил и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в отношении товаров, ввозимых в государства-участники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 (28 сентября 2001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наименование органа по сертификации,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проведение признания результатов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подтверждения соответствия продукции,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№ ________ от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наименование участника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(заявителя), код ОКПО (ИНН)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номер регистрационного документа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или физического лица (заявителя)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адрес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 _______________ факс __________________ телекс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фамилия, имя, отчество руководителя (заявителя)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заявляет, что на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наименование продукции, вид, код ТН ВЭД,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ввозимой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документы  о подтверждении соответствия продукции,  полученные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Кыргызской Республики,  и просит провести их признание на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требованиям нормативных правовых актов или стандартов,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Перечнем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сертификат соответствия или декларация о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их копии, заверенные по правилам системы, выдавшей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сертификат, декларацию о соответствии, или нотариально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договор (контракт) о поставке продукции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другой товаросопроводительный документ, подтверждающий номенклатуру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количество поставляемой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протоколы испытаний и другие документы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действующим законодательством страны-экспортера, подтверждающие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соответствие продукции установленным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Обязуюсь оплатить все расходы по проведению работ по  признанию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о подтверждении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________________   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подпись                     фамилия, и.,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   "___" _____________________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(для юридических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    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проведении работ по признанию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обязательного подтверждения соответствия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полученных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№ ________ от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наименование органа по сертификации, адрес,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заявку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наименование участника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деятельности (заявителя), код ОКПО (ИНН) и номер регистрационного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документа юридического или физического лица (заявителя)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подтверждение документов о подтверждении соответствия продукции,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за пределами Кыргызской Республики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продукции, код ТН ВЭД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уведомляет, что работы по признанию проводятся на соответствие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нормативный правовой акт или стандарт, указанный в Перечне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договор, тариф, другие варианты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органа по сертификации _________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подпись     фамилия, и.,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   "___" _____________________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принятым уведомлением ознакомлен ____________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подпись     фамилия, и.,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"___" _____________________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3txioyslcaklypzgr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dalil.kg/document/57016</w:t>
      </w:r>
    </w:hyperlink>
  </w:p>
  <w:p>
    <w:pPr>
      <w:spacing w:after="0" w:before="40"/>
      <w:jc w:val="center"/>
    </w:pPr>
    <w:hyperlink w:history="1" r:id="rIdlt8rxsrf6pn4cwzxson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berwdsi0mrizy2aojhq" Type="http://schemas.openxmlformats.org/officeDocument/2006/relationships/hyperlink" Target="https://dalil.kg/document/159201" TargetMode="External"/><Relationship Id="rId-zpvgo7ltrkmelwzfw8di" Type="http://schemas.openxmlformats.org/officeDocument/2006/relationships/hyperlink" Target="https://dalil.kg/document/57014" TargetMode="External"/><Relationship Id="rIdznlgnew2htl-7wjzn7iq1" Type="http://schemas.openxmlformats.org/officeDocument/2006/relationships/hyperlink" Target="https://dalil.kg/document/58672" TargetMode="External"/><Relationship Id="rIdxeu9ihhs7cfqm7t611w2f" Type="http://schemas.openxmlformats.org/officeDocument/2006/relationships/hyperlink" Target="https://dalil.kg/document/90226" TargetMode="External"/><Relationship Id="rIdximwadtfm5qrogw6jnpzx" Type="http://schemas.openxmlformats.org/officeDocument/2006/relationships/hyperlink" Target="https://dalil.kg/document/56997" TargetMode="External"/><Relationship Id="rId2tmgddbvwwx_kwlenjusy" Type="http://schemas.openxmlformats.org/officeDocument/2006/relationships/hyperlink" Target="https://dalil.kg/document/57016#1" TargetMode="External"/><Relationship Id="rIdpw6adto6u2ajaz_6mhru_" Type="http://schemas.openxmlformats.org/officeDocument/2006/relationships/hyperlink" Target="https://dalil.kg/document/31764" TargetMode="External"/><Relationship Id="rIdixqww-wwvgpzw7zhl3njx" Type="http://schemas.openxmlformats.org/officeDocument/2006/relationships/hyperlink" Target="https://dalil.kg/document/31970" TargetMode="External"/><Relationship Id="rIdesx7y8aecjtn3djgbzexk" Type="http://schemas.openxmlformats.org/officeDocument/2006/relationships/hyperlink" Target="https://dalil.kg/document/90226" TargetMode="External"/><Relationship Id="rIdm75h0whekzxfmois0gqow" Type="http://schemas.openxmlformats.org/officeDocument/2006/relationships/hyperlink" Target="https://dalil.kg/document/57016#2" TargetMode="External"/><Relationship Id="rIddfdz59hzwyyjeoqjytkhr" Type="http://schemas.openxmlformats.org/officeDocument/2006/relationships/hyperlink" Target="https://dalil.kg/document/57016#3" TargetMode="External"/><Relationship Id="rIdwnoeccp9-80juhmxgs5_l" Type="http://schemas.openxmlformats.org/officeDocument/2006/relationships/hyperlink" Target="https://dalil.kg/document/57015" TargetMode="External"/><Relationship Id="rIdc0gsh4rh4ufbkyxxnjt18" Type="http://schemas.openxmlformats.org/officeDocument/2006/relationships/hyperlink" Target="https://dalil.kg/document/57014" TargetMode="External"/><Relationship Id="rIdouuk24yiblvmnnfwk93le" Type="http://schemas.openxmlformats.org/officeDocument/2006/relationships/hyperlink" Target="https://dalil.kg/document/5867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3txioyslcaklypzgrad" Type="http://schemas.openxmlformats.org/officeDocument/2006/relationships/hyperlink" Target="https://dalil.kg/document/57016" TargetMode="External"/><Relationship Id="rIdlt8rxsrf6pn4cwzxson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2026-09-24T09:22:14.773Z</dcterms:created>
  <dcterms:modified xsi:type="dcterms:W3CDTF">2026-09-24T09:22:14.773Z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