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УТРАТИЛО СИЛУ                                 (В соответствии с </w:t>
      </w:r>
      <w:hyperlink w:history="1" r:id="rId7xnpa8rr4fcgpyfpwc_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Правительства КР                                      от 10 мая 2007 года № 157) г.Бишкек, Дом Правительстваот 19 января 2006 года № 30              ПОСТАНОВЛЕНИЕ ПРАВИТЕЛЬСТВА КЫРГЫЗСКОЙ РЕСПУБЛИКИ              Вопросы Министерства транспорта и коммуникаций                        Кыргызской Республики       В соответствии  с </w:t>
      </w:r>
      <w:hyperlink w:history="1" r:id="rIdmuxnkc30bfc-puz4f51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 структуреПравительства  Кыргызской Республики", указами Президента КыргызскойРеспублики </w:t>
      </w:r>
      <w:hyperlink w:history="1" r:id="rId9eypvmbi0zazuekrp3p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совершенствовании структуры  органов  государственного</w:t>
        </w:r>
      </w:hyperlink>
      <w:hyperlink w:history="1" r:id="rIdcycp-mvr4vsy8yrb2xg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управления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от 15 октября 2005 года № 462, </w:t>
      </w:r>
      <w:hyperlink w:history="1" r:id="rIdavx_9v3ijwrl_hpvmm-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</w:t>
        </w:r>
      </w:hyperlink>
      <w:hyperlink w:history="1" r:id="rIdcryfwnaszrb-39qcpww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оптимизации структуры госдарственных органов 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от 30  ноября  2005 года  № 607 Правительство  Кыргызской Республикипостановляет:     1. Утвердить прилагаемые:     - </w:t>
      </w:r>
      <w:hyperlink w:history="1" r:id="rId9pevegt1lylicoqvjri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транспорта и коммуникаций КыргызскойРеспублики;     - </w:t>
      </w:r>
      <w:hyperlink w:history="1" r:id="rIdfmfjvwoclieuf12dhab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транспорта  и коммуникаций Кыр-гызской Республики.     2. Иметь в Министерстве  транспорта  и коммуникаций  КыргызскойРеспублики статс-секретаря и  двух  заместителей  министра,  а такжеодиннадцать  членов  коллегии, включая  министра, статс-секретаря  и двух заместителей министра.     3. Утвердить  предельную  численность  работников  Министерства транспорта и  коммуникаций  Кыргызской  Республики в  количестве  69единиц.     4. Признать утратившими силу:     - </w:t>
      </w:r>
      <w:hyperlink w:history="1" r:id="rId5lc62mplzbtaqe-fl2x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  Республики  от  30 октября 2003 года № 692 "Вопросы Министерства транспорта  и коммуни-каций Кыргызской Республики";     - </w:t>
      </w:r>
      <w:hyperlink w:history="1" r:id="rIddlwtmhd0l_st_ztc5he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 от 13 сен-тября 2004 года № 695 "О внесении изменения и дополнения в </w:t>
      </w:r>
      <w:hyperlink w:history="1" r:id="rIdk1ao3b9gaf2qznnweue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a9vyfwe1o1sna_7-_0i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от 30 октября 2003 года № 692 "Вопросы  Министерства  транспорта  и коммуникаций  Кыргызской Республики".     5. Министерству транспорта и коммуникаций Кыргызской Республикипривести свои решения в соответствие с настоящим постановлением.       Премьер-министр                      Ф.Кулов                                                     Утверждена                                        постановлением Правительства                                           Кыргызской Республики                                        от 19 января 2006 года № 30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Схема управления</w:t>
      </w:r>
      <w:r>
        <w:rPr>
          <w:rFonts w:ascii="Arial" w:cs="Arial" w:eastAsia="Arial" w:hAnsi="Arial"/>
          <w:sz w:val="24"/>
          <w:szCs w:val="24"/>
        </w:rPr>
        <w:t xml:space="preserve">              Министерства транспорта и коомуникаций                       Кыргызской Республики                      _________________________                     |Министерство транспорта |                     |и коомуникаций (69 чел.)|                     |________________________|                                 |___________________________      |       ______________________________|        Департамент      |      |       |      Госпредприятие        ||гражданской авиации,34 ч.|______|_______|"Кыргызаэронавигация",794 ч.||_________________________|      |       |____________________________|                                 |__________________________       |        _____________________________|Кыргызская транспортаня  |      |       |           ГПИ              ||инспекция, 141 чел.      |______|_______|"Кыргыздортранспроект",662ч.||_________________________|      |       |____________________________|                                 |__________________________       |       ______________________________|Производственные линейные|      |       |Областные госпредприятия ав-||управления автодорог     |______|_______|товокзалов и автостанций,ав-||№1, 3, 4, 6, 274 чел.    |      |       |товокзалы и автостанции,368ч||_________________________|      |       |____________________________|                                 |__________________________       |       ______________________________|Генеральная дирекция ав- |      |       |      Госпредприятие        ||мобильной дороги         |______|_______|"Кыргызпочтасы", 4148 чел.  ||"Бишкек-Ош", 121 чел.    |      |       |                            ||_________________________|      |       |____________________________|                                 |__________________________       |       ______________________________| Управление автодороги   |      |       |        Госпредприятие      ||"Ош-Сарыташ-Эркештам",38ч|______|_______|"Специальная связь",107 чел.||_________________________|      |       |____________________________|                                 |___________________________      |       ______________________________| Управление автодороги   |      |       |        Госпредприятие      ||"Ош-Баткен-Исфана",54 чел|______|_______|"Кыргызмаркасы", 8 чел.     ||_________________________|      |       |____________________________|                                 |___________________________      |       ______________________________| Управление автодороги   |      |       |        Госпредприятие      ||"Бишкек-Нарын-Торугарт", |______|_______|  правительственной связи,  ||        38 чел.          |      |       |          20 чел.           ||_________________________|      |       |____________________________|                                 | __________________________      |       ______________________________|   Госпредприятие УМАП   |      |       |    ГП "Центр ИКТ", 7 чел.  ||"Кыргызинтранс", 89 ч.   |______|_______|                            ||_________________________|      |       |____________________________|                                 |___________________________      |       ______________________________| Госдирекция по          |      |       |Линейный технический узел   ||проектированию и строи-  |      |       |связи, 13 чел.              ||тельству магистральных   |______|_______|                            ||железных дорог           |      |       |                            ||"Кыргызжелдорстрой",11 ч.|      |       |                            ||_________________________|      |       |____________________________|                                 |___________________________      ||   Государственная       |      ||фельдъегерская служба,69ч|______||_________________________|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wzeuqqdtnvrbglc8p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dalil.kg/document/57046</w:t>
      </w:r>
    </w:hyperlink>
  </w:p>
  <w:p>
    <w:pPr>
      <w:spacing w:after="0" w:before="40"/>
      <w:jc w:val="center"/>
    </w:pPr>
    <w:hyperlink w:history="1" r:id="rIdaxl4kqhyhtbbgmstgce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xnpa8rr4fcgpyfpwc_y5" Type="http://schemas.openxmlformats.org/officeDocument/2006/relationships/hyperlink" Target="https://dalil.kg/document/58266" TargetMode="External"/><Relationship Id="rIdmuxnkc30bfc-puz4f51ye" Type="http://schemas.openxmlformats.org/officeDocument/2006/relationships/hyperlink" Target="https://dalil.kg/document/1752" TargetMode="External"/><Relationship Id="rId9eypvmbi0zazuekrp3plt" Type="http://schemas.openxmlformats.org/officeDocument/2006/relationships/hyperlink" Target="https://dalil.kg/document/4364" TargetMode="External"/><Relationship Id="rIdcycp-mvr4vsy8yrb2xgph" Type="http://schemas.openxmlformats.org/officeDocument/2006/relationships/hyperlink" Target="https://dalil.kg/document/4364" TargetMode="External"/><Relationship Id="rIdavx_9v3ijwrl_hpvmm-1b" Type="http://schemas.openxmlformats.org/officeDocument/2006/relationships/hyperlink" Target="https://dalil.kg/document/4370" TargetMode="External"/><Relationship Id="rIdcryfwnaszrb-39qcpww83" Type="http://schemas.openxmlformats.org/officeDocument/2006/relationships/hyperlink" Target="https://dalil.kg/document/4370" TargetMode="External"/><Relationship Id="rId9pevegt1lylicoqvjrixq" Type="http://schemas.openxmlformats.org/officeDocument/2006/relationships/hyperlink" Target="https://dalil.kg/document/57049" TargetMode="External"/><Relationship Id="rIdfmfjvwoclieuf12dhabqa" Type="http://schemas.openxmlformats.org/officeDocument/2006/relationships/hyperlink" Target="https://dalil.kg/document/57046#1" TargetMode="External"/><Relationship Id="rId5lc62mplzbtaqe-fl2xms" Type="http://schemas.openxmlformats.org/officeDocument/2006/relationships/hyperlink" Target="https://dalil.kg/document/54834" TargetMode="External"/><Relationship Id="rIddlwtmhd0l_st_ztc5heof" Type="http://schemas.openxmlformats.org/officeDocument/2006/relationships/hyperlink" Target="https://dalil.kg/document/55856" TargetMode="External"/><Relationship Id="rIdk1ao3b9gaf2qznnweuehj" Type="http://schemas.openxmlformats.org/officeDocument/2006/relationships/hyperlink" Target="https://dalil.kg/document/54834" TargetMode="External"/><Relationship Id="rIda9vyfwe1o1sna_7-_0iep" Type="http://schemas.openxmlformats.org/officeDocument/2006/relationships/hyperlink" Target="https://dalil.kg/document/5483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wzeuqqdtnvrbglc8p3b" Type="http://schemas.openxmlformats.org/officeDocument/2006/relationships/hyperlink" Target="https://dalil.kg/document/57046" TargetMode="External"/><Relationship Id="rIdaxl4kqhyhtbbgmstgce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2026-09-24T03:44:00.459Z</dcterms:created>
  <dcterms:modified xsi:type="dcterms:W3CDTF">2026-09-24T03:44:00.459Z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