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 силу</w:t>
      </w:r>
      <w:r>
        <w:rPr>
          <w:rFonts w:ascii="Arial" w:cs="Arial" w:eastAsia="Arial" w:hAnsi="Arial"/>
          <w:i/>
          <w:iCs/>
          <w:sz w:val="24"/>
          <w:szCs w:val="24"/>
        </w:rPr>
        <w:t xml:space="preserve">            в соответсвии с </w:t>
      </w:r>
      <w:hyperlink w:history="1" r:id="rIdz9obty8puiu3ohevger6p">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Кабинета Министров</w:t>
      </w:r>
      <w:r>
        <w:rPr>
          <w:rFonts w:ascii="Arial" w:cs="Arial" w:eastAsia="Arial" w:hAnsi="Arial"/>
          <w:i/>
          <w:iCs/>
          <w:sz w:val="24"/>
          <w:szCs w:val="24"/>
        </w:rPr>
        <w:t xml:space="preserve"> КР</w:t>
      </w:r>
      <w:r>
        <w:rPr>
          <w:rFonts w:ascii="Arial" w:cs="Arial" w:eastAsia="Arial" w:hAnsi="Arial"/>
          <w:i/>
          <w:iCs/>
          <w:sz w:val="24"/>
          <w:szCs w:val="24"/>
        </w:rPr>
        <w:t xml:space="preserve">                    от 2</w:t>
      </w:r>
      <w:r>
        <w:rPr>
          <w:rFonts w:ascii="Arial" w:cs="Arial" w:eastAsia="Arial" w:hAnsi="Arial"/>
          <w:i/>
          <w:iCs/>
          <w:sz w:val="24"/>
          <w:szCs w:val="24"/>
        </w:rPr>
        <w:t xml:space="preserve">5 марта</w:t>
      </w:r>
      <w:r>
        <w:rPr>
          <w:rFonts w:ascii="Arial" w:cs="Arial" w:eastAsia="Arial" w:hAnsi="Arial"/>
          <w:i/>
          <w:iCs/>
          <w:sz w:val="24"/>
          <w:szCs w:val="24"/>
        </w:rPr>
        <w:t xml:space="preserve"> 2</w:t>
      </w:r>
      <w:r>
        <w:rPr>
          <w:rFonts w:ascii="Arial" w:cs="Arial" w:eastAsia="Arial" w:hAnsi="Arial"/>
          <w:i/>
          <w:iCs/>
          <w:sz w:val="24"/>
          <w:szCs w:val="24"/>
        </w:rPr>
        <w:t xml:space="preserve">022</w:t>
      </w:r>
      <w:r>
        <w:rPr>
          <w:rFonts w:ascii="Arial" w:cs="Arial" w:eastAsia="Arial" w:hAnsi="Arial"/>
          <w:i/>
          <w:iCs/>
          <w:sz w:val="24"/>
          <w:szCs w:val="24"/>
        </w:rPr>
        <w:t xml:space="preserve"> года № </w:t>
      </w:r>
      <w:r>
        <w:rPr>
          <w:rFonts w:ascii="Arial" w:cs="Arial" w:eastAsia="Arial" w:hAnsi="Arial"/>
          <w:i/>
          <w:iCs/>
          <w:sz w:val="24"/>
          <w:szCs w:val="24"/>
        </w:rPr>
        <w:t xml:space="preserve">166</w:t>
      </w:r>
      <w:r>
        <w:rPr>
          <w:rFonts w:ascii="Arial" w:cs="Arial" w:eastAsia="Arial" w:hAnsi="Arial"/>
          <w:sz w:val="24"/>
          <w:szCs w:val="24"/>
        </w:rPr>
        <w:t xml:space="preserve"> г.Бишкек, Дом Правительстваот 3 февраля 2006 года №62                                               ПОСТАНОВЛЕНИЕ ПРАВИТЕЛЬСТВА КЫРГЫЗСКОЙ РЕСПУБЛИКИ                                              О заключении Правительства Кыргызской Республики    на проект Закона Кыргызской Республики «О внесении дополнения в    Закон Кыргызской Республики «О местном самоуправлении и местной                    государственной администрации»                                      В    соответствии    с   пунктом   5    статьи   65     </w:t>
      </w:r>
      <w:hyperlink w:history="1" r:id="rIdltr_lcgzcan6idpnp8drj">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Кыргызской     Республики    Правительство    Кыргызской    Республикипостановляет:   1.   Не   согласиться  с   проектом  Закона  Кыргызской   Республики«0внесении    дополнения    в   </w:t>
      </w:r>
      <w:hyperlink w:history="1" r:id="rIdl04twqpbivhpzgfezdhrr">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«0 местном самоуправлении   и  местной  государственной  администрации»,инициированным   депутатом   Жогорку  Кенеша   Кыргызской   РеспубликиСултановым М.А., на основании прилагаемого </w:t>
      </w:r>
      <w:hyperlink w:history="1" r:id="rIdppr4nhvtvyz-1spgfj2cf">
        <w:r>
          <w:rPr>
            <w:rFonts w:ascii="Arial" w:cs="Arial" w:eastAsia="Arial" w:hAnsi="Arial"/>
            <w:color w:val="1D4ED8"/>
            <w:sz w:val="24"/>
            <w:szCs w:val="24"/>
            <w:u w:val="single"/>
          </w:rPr>
          <w:t xml:space="preserve">заключения</w:t>
        </w:r>
      </w:hyperlink>
      <w:r>
        <w:rPr>
          <w:rFonts w:ascii="Arial" w:cs="Arial" w:eastAsia="Arial" w:hAnsi="Arial"/>
          <w:sz w:val="24"/>
          <w:szCs w:val="24"/>
        </w:rPr>
        <w:t xml:space="preserve">.   2.Направить     настоящее    постановление    в    Жогорку     КенешКыргызскойРеспублики.                Премьер-министр                                Ф.Кулов                                                                 Жогорку Кењеш                                                 Кыргызской Республики                                                                                                                                                             </w:t>
      </w:r>
      <w:r>
        <w:rPr>
          <w:rFonts w:ascii="Arial" w:cs="Arial" w:eastAsia="Arial" w:hAnsi="Arial"/>
          <w:sz w:val="24"/>
          <w:szCs w:val="24"/>
        </w:rPr>
        <w:t xml:space="preserve">       ЗАКЛЮЧЕНИЕ    Правительства Кыргызской Республики на проект Закона КыргызскойРеспублики «О внесении дополнения в Закон Кыргызской Республики «О    местном самоуправлении и местной государственной администрации»     Правительство  Кыргызской  Республики,  рассмотрев  инициированныйдепутатом Жогорку Кенеша Кыргызской Республики Султановым М.А.  проектЗакона   Кыргызской   Республики  «0  внесении  дополнения   в   ЗаконКыргызской  Республики   «0   местном   самоуправлении    и    местнойгосударственной  администрации»    и    руководствуясь    пунктом    5статьи    65    Конституции Кыргызской   Республики,    считает    егопринятие   нецелесообразным   по следующим основаниям.      Законопроектом  предлагается  ввести  должность  айыл    башчысыв  высокогорных   и   отдаленных  зонах  республики,    оплата   трудакоторых финансируется из республиканского бюджета.    В  соответствии  со  статьей 37 Закона Кыргызской  Республики  «Обосновных  принципах  бюджетного права  в  Кыргызской  Республике»,  изреспубликанского    бюджета   финансируются    мероприятия,    имеющиеобщегосударственное  значение, ответственность по  которым  полностьюIвозлагаётся    на    Правительство   Кыргызской    Республики    черезсоответствующие  государственные органы управления.  Средства  местныхбюджетов направляются на решение органами местного самоуправления  делместного   значения.   Должность  айыл  башчысы   выполняет   функции,делегированные   решением  айыл  окмоту  для  оперативного  управленияместными делами.         Помимо     этого,      принятие     данного     законопроектадополнительнопотребует выделение из республиканского бюджета на 2006 год 12,93 млн.сомов,  что  повлечет  за  собой увеличение дефицита  республиканскогобюджета.      В  связи  с  ограниченностью финансовых  ресурсов,  связанных  сежегодным повышением заработной платы работникам социальной  сферы,  атакже необходимостью сокращения фискального дефицита, в соответствии споказателями  Меморандума по экономической политике, принятие  данногозаконопроекта считаем нецелесообразным.            Премьер-министр                                          Ф.Кулов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17zyqy3ev91rm23s7kl3s">
      <w:r>
        <w:rPr>
          <w:rFonts w:ascii="Arial" w:cs="Arial" w:eastAsia="Arial" w:hAnsi="Arial"/>
          <w:color w:val="132D3F"/>
          <w:sz w:val="16"/>
          <w:szCs w:val="16"/>
          <w:u w:val="single"/>
        </w:rPr>
        <w:t xml:space="preserve">dalil.kg/document/57090</w:t>
      </w:r>
    </w:hyperlink>
  </w:p>
  <w:p>
    <w:pPr>
      <w:spacing w:after="0" w:before="40"/>
      <w:jc w:val="center"/>
    </w:pPr>
    <w:hyperlink w:history="1" r:id="rId3h8vf7no-jxanimmuw3d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9obty8puiu3ohevger6p" Type="http://schemas.openxmlformats.org/officeDocument/2006/relationships/hyperlink" Target="https://dalil.kg/document/159126" TargetMode="External"/><Relationship Id="rIdltr_lcgzcan6idpnp8drj" Type="http://schemas.openxmlformats.org/officeDocument/2006/relationships/hyperlink" Target="https://dalil.kg/document/1" TargetMode="External"/><Relationship Id="rIdl04twqpbivhpzgfezdhrr" Type="http://schemas.openxmlformats.org/officeDocument/2006/relationships/hyperlink" Target="https://dalil.kg/document/952" TargetMode="External"/><Relationship Id="rIdppr4nhvtvyz-1spgfj2cf" Type="http://schemas.openxmlformats.org/officeDocument/2006/relationships/hyperlink" Target="https://dalil.kg/document/57090#1"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17zyqy3ev91rm23s7kl3s" Type="http://schemas.openxmlformats.org/officeDocument/2006/relationships/hyperlink" Target="https://dalil.kg/document/57090" TargetMode="External"/><Relationship Id="rId3h8vf7no-jxanimmuw3d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2026-09-25T03:17:32.326Z</dcterms:created>
  <dcterms:modified xsi:type="dcterms:W3CDTF">2026-09-25T03:17:32.326Z</dcterms:modified>
</cp:coreProperties>
</file>

<file path=docProps/custom.xml><?xml version="1.0" encoding="utf-8"?>
<Properties xmlns="http://schemas.openxmlformats.org/officeDocument/2006/custom-properties" xmlns:vt="http://schemas.openxmlformats.org/officeDocument/2006/docPropsVTypes"/>
</file>