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fdtkxtfuxfyqhe7ealgi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2006 года № 95            ПОСТАНОВЛЕНИЕ ПРАВИТЕЛЬСВТА КЫРГЫЗСКОЙ РЕСПУБЛИКИ                                           О внесении изменений в некоторые решения Правительства           Кыргызской Республики и признании утратившим силу           постановления Правительства Кыргызской Республики      от 22 декабря 2004 года № 950 «О реализации части имущества Государственного предприятия «Ошская производственная база «Мунайзат»             Министерства экологии и чрезвычайных ситуаций                        Кыргызской Республики»                  (В редакции постановлений Правительства КР                       от</w:t>
      </w:r>
    </w:p>
    <w:p>
      <w:r>
        <w:rPr>
          <w:rFonts w:ascii="Arial" w:cs="Arial" w:eastAsia="Arial" w:hAnsi="Arial"/>
          <w:sz w:val="24"/>
          <w:szCs w:val="24"/>
        </w:rPr>
        <w:t xml:space="preserve">3 апреля 2006 года №216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января 2018 года № 49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  В  целях  эффективного  использования Министерством  чрезвычайныхситуаций  Кыргызской Республики средств на предупреждение и ликвидациючрезвычайных    ситуаций    природного   и   техногенного    характераПравительство Кыргызской Республики постановляет:     1.Внести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от16  октября 2003 года № 650 «О демонтаже магистрального газопровода  научастке от села Чалдовар до реки Чу» следующие изменения:     -пункт 2 изложить в следующей редакции:     «2.   Министерству  чрезвычайных  ситуаций  Кыргызской  Республикидемонтированные за счет собственных средств 3100 метров  газовых  трубиспользовать для создания запаса материальных ресурсов для  ликвидациипоследствий стихийных бедствий.»;     -в  пункте  3  слова «отдел топливно-энергетического  комплекса  игорнодобывающей    отрасли»   заменить   словами   «отдел    топливно-энергетического  комплекса,   горнодобывающей  отрасли   и   природныхресурсов».</w:t>
      </w:r>
    </w:p>
    <w:p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22 января 2018 года № 49)</w:t>
      </w:r>
    </w:p>
    <w:p>
      <w:r>
        <w:rPr>
          <w:rFonts w:ascii="Arial" w:cs="Arial" w:eastAsia="Arial" w:hAnsi="Arial"/>
          <w:sz w:val="24"/>
          <w:szCs w:val="24"/>
        </w:rPr>
        <w:t xml:space="preserve">3.   (Исключен в соответствии с постановлением Правительства КР от 8</w:t>
      </w:r>
    </w:p>
    <w:p>
      <w:r>
        <w:rPr>
          <w:rFonts w:ascii="Arial" w:cs="Arial" w:eastAsia="Arial" w:hAnsi="Arial"/>
          <w:sz w:val="24"/>
          <w:szCs w:val="24"/>
        </w:rPr>
        <w:t xml:space="preserve">ноября 2006 года № 767)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iqjl0zuom1iq8fskm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dalil.kg/document/57132</w:t>
      </w:r>
    </w:hyperlink>
  </w:p>
  <w:p>
    <w:pPr>
      <w:spacing w:after="0" w:before="40"/>
      <w:jc w:val="center"/>
    </w:pPr>
    <w:hyperlink w:history="1" r:id="rId_yjzjwvhx8gyvipjllh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tkxtfuxfyqhe7ealgij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iqjl0zuom1iq8fskm7p" Type="http://schemas.openxmlformats.org/officeDocument/2006/relationships/hyperlink" Target="https://dalil.kg/document/57132" TargetMode="External"/><Relationship Id="rId_yjzjwvhx8gyvipjllh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2026-09-23T22:16:14.230Z</dcterms:created>
  <dcterms:modified xsi:type="dcterms:W3CDTF">2026-09-23T22:16:14.230Z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