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
       в соответствии с </w:t>
      </w:r>
      <w:hyperlink w:history="1" r:id="rId0fanet_rir8fqx8j-vzv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2025 года № 238</w:t>
      </w:r>
      <w:r>
        <w:rPr>
          <w:rFonts w:ascii="Arial" w:cs="Arial" w:eastAsia="Arial" w:hAnsi="Arial"/>
          <w:sz w:val="24"/>
          <w:szCs w:val="24"/>
        </w:rPr>
        <w:t xml:space="preserve">                                                                   Утверждено                                          </w:t>
      </w:r>
      <w:hyperlink w:history="1" r:id="rIdavhj7eixdrzerw5y_1dv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2006 года № 104                           ВРЕМЕННОЕ ПОЛОЖЕНИЕ         о финансировании государственных общеобразовательных               организаций города Токмок Чуйской области                         Кыргызской Республики           Настоящее Положение  определяет  условия  и порядок финансированиягосударственных общеобразовательных организаций города  Токмок  Чуйскойобласти, далее общеобразовательные организации, в рамках проведения пи-лотного проекта по внедрению нового метода финансирования в расчете  наодного учащегося (подушевое финансирование).                             Общие положения      1. Новые  методы  финансирования и управления разработаны в рамкахреформирования системы общего образования  в  Кыргызской  Республике  инаправлены на улучшение системы общего образования через финансированиеи управление ресурсами на уровне общеобразовательных организаций.     2. Система  подушевого  финансирования  -  это метод распределениясредств между общеобразовательными учреждениями в соответствии с  уста-новленной нормой затрат на одного учащегося и количеством обучающихся.     3. В систему подушевого финансирования входят государственные  об-щеобразовательные организации города Токмок Чуйской области, предостав-ляющие начальное,  среднее и общее образование (начальные,  основные  исредние общеобразовательные школы).             Формирование бюджета подушевого финансирования      4. В  рамках системы подушевого финансирования покрываются затратыобщеобразовательных организаций города Токмок Чуйской области  в  частирасходов на осуществление текущей деятельности.     5. Расходы на капитальное строительство,  капитальный ремонт, при-обретение  необходимого  оборудования  (автотранспорт  и т.д.) согласносписку, утверждаемому уполномоченным органом, приобретение учебников невходят в систему подушевого финансирования и финансируются отдельно,  всоответствии с законодательством Кыргызской Республики.     6. Управление  образования  по согласованию с управлением финансовустанавливает:     - общие  расходы  бюджета  образования в рамках системы подушевогофинансирования;     - определяет базовый подушевой норматив на одного учащегося;     - производит расчет и утверждает бюджеты общеобразовательных орга-низаций, входящих в систему подушевого финансирования;     - ежемесячно производит  финансирование  всех  общеобразовательныхорганизаций через систему казначейства одновременно,  в объеме, предус-мотренном планом финансирования на текущий месяц,  и заявками на финан-сирование общеобразовательных организаций.     7. Финансирование общеобразовательных организаций,  имеющих статусюридического лица,  производится на их собственные счета финансированияв казначействе.     8. Финансирование   общеобразовательных  организаций,  не  имеющихсобственных счетов, производится через централизованную бухгалтерию пригородском управлении образования, при этом учет поступления и использо-вания средств ведется в разрезе общеобразовательных  организаций  и  позаявкам руководителей общеобразовательных организаций.     9. Базовый норматив финансирования в расчете на  одного  учащегосяотражает  сложившийся  уровень затрат в секторе образования города,  заисключением затрат на капитальный  ремонт,  капитальное  строительство,приобретение дорогостоящего оборудования и учебников.     9.1. В перспективе в рамках </w:t>
      </w:r>
      <w:hyperlink w:history="1" r:id="rIdarsayxglar1tswusmjm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30 июня 2005 года № 271 "О минимальных стандартах бюджет-ного финансирования     общеобразовательных     учреждений   КыргызскойРеспублики" базовый  норматив финансирования в расчете на одного учаще-гося устанавливается Министерством экономики и финансов Кыргызской Рес-публики. Общий  размер средств подушевого финансирования города опреде-ляется исходя  из базового норматива на одного учащегося и общего коли-чества учебников города.     10. Бюджет общеобразовательной организации, в рамках системы поду-шевого финансирования, равен базовому нормативу финансирования на одно-го учащегося,  умноженному на среднегодовую численность учащихся и поп-равочный коэффициент, отражающий специфические особенности данной орга-низации.     11. Среднегодовая  численность учащихся утверждается городским уп-равлением образования и соответствующими органами местного самоуправле-ния.     12. Поправочные коэффициенты, отражающие специфические особенностишкол,  разрабатываются и утверждаются городским управлением образованияпо согласованию с областным управлением образования и Министерством об-разования, науки и молодежной политики Кыргызской Республики.     13. На основании расчета бюджета подушевого финансирования общеоб-разовательные  организации  составляют сметы расходов и утверждают их вустановленном порядке.                     Управление средствами на уровне                    общеобразовательных организаций      14. Руководители общеобразовательных организаций осуществляют своюдеятельность в соответствии с Уставом, Положением, другими нормативнымидокументами и законодательными актами.     15. Общеобразовательные  организации  имеют  право  самостоятельнопланировать,  использовать  и перераспределять средства в рамках общегобюджета общеобразовательной организации,  по согласованию с управлениемфинансов города.     16. Достигнутая (по итогам года) экономия средств,  сохраняется заобщеобразовательной  организацией и может быть направлена на материаль-ное поощрение сотрудников и укрепление материально-технической базы ор-ганизации.     17. Руководители общеобразовательных организаций в праве самостоя-тельно составлять и утверждать штатное расписание по согласованию с го-родским отделом образования.     18. Общеобразовательные  организации представляют все утвержденныесуществующим законодательством формы финансовой и статистической отчет-ности.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1xqgd3iajwed7gzsmwt">
      <w:r>
        <w:rPr>
          <w:rFonts w:ascii="Arial" w:cs="Arial" w:eastAsia="Arial" w:hAnsi="Arial"/>
          <w:color w:val="132D3F"/>
          <w:sz w:val="16"/>
          <w:szCs w:val="16"/>
          <w:u w:val="single"/>
        </w:rPr>
        <w:t xml:space="preserve">dalil.kg/document/57144</w:t>
      </w:r>
    </w:hyperlink>
  </w:p>
  <w:p>
    <w:pPr>
      <w:spacing w:after="0" w:before="40"/>
      <w:jc w:val="center"/>
    </w:pPr>
    <w:hyperlink w:history="1" r:id="rIduveywikwtjd6-zksabp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anet_rir8fqx8j-vzv0" Type="http://schemas.openxmlformats.org/officeDocument/2006/relationships/hyperlink" Target="https://dalil.kg/document/230026435" TargetMode="External"/><Relationship Id="rIdavhj7eixdrzerw5y_1dv0" Type="http://schemas.openxmlformats.org/officeDocument/2006/relationships/hyperlink" Target="https://dalil.kg/document/57143" TargetMode="External"/><Relationship Id="rIdarsayxglar1tswusmjmoj" Type="http://schemas.openxmlformats.org/officeDocument/2006/relationships/hyperlink" Target="https://dalil.kg/document/563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1xqgd3iajwed7gzsmwt" Type="http://schemas.openxmlformats.org/officeDocument/2006/relationships/hyperlink" Target="https://dalil.kg/document/57144" TargetMode="External"/><Relationship Id="rIduveywikwtjd6-zksabp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2026-09-25T07:36:14.329Z</dcterms:created>
  <dcterms:modified xsi:type="dcterms:W3CDTF">2026-09-25T07:36:14.329Z</dcterms:modified>
</cp:coreProperties>
</file>

<file path=docProps/custom.xml><?xml version="1.0" encoding="utf-8"?>
<Properties xmlns="http://schemas.openxmlformats.org/officeDocument/2006/custom-properties" xmlns:vt="http://schemas.openxmlformats.org/officeDocument/2006/docPropsVTypes"/>
</file>