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45j3rdnwttpsmyvonw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августа 2009 года № 499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2006 года № 115            ПОСТАНОВЛЕНИЕ ПРАВИТЕЛЬСТВА КЫРГЫЗСКОЙ РЕСПУБЛИКИ               О Межведомственном совете по делам религий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           4 декабря 2007 года № 571)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 Указом Президента Кыргызской Рес-публики  "О совершенствовании структуры органов государственного управ-ления Кыргызской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№ 462</w:t>
      </w:r>
    </w:p>
    <w:p>
      <w:r>
        <w:rPr>
          <w:rFonts w:ascii="Arial" w:cs="Arial" w:eastAsia="Arial" w:hAnsi="Arial"/>
          <w:sz w:val="24"/>
          <w:szCs w:val="24"/>
        </w:rPr>
        <w:t xml:space="preserve">,  в связи соструктурными преобразованиями в государственных органах управления рес-публики, в целях реализации государственной политики в религиозной сфе-ре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Межведомственном совете по делам религий;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Межведомственного совета по делам религий.     2. Установить, что решения Межведомственного совета по делам рели-гий, касающиеся осуществления государственной политики в сфере религий,обязательны  к исполнению министерствами,  государственными комитетами,административными ведомствами, местными государственными администрация-ми и органами местного самоуправления.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июля 1998года № 442 "Вопросы Государственной комиссии при Правительстве Кыргызс-кой Республики по делам религий";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29  июня2004 года № 477 "О составе Межведомственного совета по делам религий".      Премьер-министр                                   Ф.Кулов                                       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февраля 2006 года № 115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 Межведомственного совета по делам религий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4 декабря 2007 года № 571)      Вице-премьер-министр Кыргызской Республики, председатель Совета;     директор Государственного  агентства  по  делам религий при Прави-тельстве Кыргызской Республики, заместитель председателя Совета;     заместитель директора  Государственного агентства по делам религийпри Правительстве Кыргызской Республики, секретарь Совета.                              Члены Совета:      председатель Комитета Жогорку Кенеша Кыргызской Республики, ведаю-щего вопросами религии (по согласованию);     заведующий отделом образования,  культуры и спорта Аппарата Прави-тельства Кыргызской Республики;     заместитель министра юстиции Кыргызской Республики;     заместитель председателя  Государственного  комитета  национальнойбезопасности Кыргызской Республики;     заместитель министра финансов Кыргызской Республики;     заместитель министра иностранных дел Кыргызской Республики;     заместитель министра внутренних дел Кыргызской Республики;     заместитель министра обороны Кыргызской Республики;     заместитель министра здравоохранения Кыргызской Республики;     заместитель министра образования и науки Кыргызской Республики;     заместитель министра культуры и информации Кыргызской Республики;     заместитель министра труда и социального развития Кыргызской  Рес-публики;     заместитель председателя  Государственного  таможенного   комитетаКыргызской Республики;     заместитель директора  Государственного  агентства  по  физическойкультуре и спорту, делам молодежи и защите детей при Правительстве Кыр-гызской Республики;     заместитель директора  Государственного  агентства  по туризму приПравительстве Кыргызской Республики;     заместитель генерального директора Национальной телерадиовещатель-ной корпорации Кыргызской Республики;     вице-мэр города Бишкек;     вице-мэр города Ош;     заместитель главы государственной администрации Чуйской области;     заместитель главы государственной администрации Ошской области;     заместитель главы  государственной администрации Баткенской облас-ти;     заместитель главы  государственной  администрации  Джалал-Абадскойобласти;     заместитель главы государственной администрации Иссык-Кульской об-ласти;     заместитель главы государственной администрации Нарынской области;     заместитель главы государственной администрации Таласской области.      Исполняющий обязанности     Руководителя Аппарата     Правительства - министра 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fsec1javbj6woco0b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dalil.kg/document/57157</w:t>
      </w:r>
    </w:hyperlink>
  </w:p>
  <w:p>
    <w:pPr>
      <w:spacing w:after="0" w:before="40"/>
      <w:jc w:val="center"/>
    </w:pPr>
    <w:hyperlink w:history="1" r:id="rIdepgowamhh4gm2cgfaf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5j3rdnwttpsmyvonwzd" Type="http://schemas.openxmlformats.org/officeDocument/2006/relationships/hyperlink" Target="https://dalil.kg/document/90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fsec1javbj6woco0bmf" Type="http://schemas.openxmlformats.org/officeDocument/2006/relationships/hyperlink" Target="https://dalil.kg/document/57157" TargetMode="External"/><Relationship Id="rIdepgowamhh4gm2cgfaff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2026-09-24T05:33:31.777Z</dcterms:created>
  <dcterms:modified xsi:type="dcterms:W3CDTF">2026-09-24T05:33:31.777Z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