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2006 года № 133            ПОСТАНОВЛЕНИЕ ПРАВИТЕЛЬСТВА КЫРГЫЗСКОЙ РЕСПУБЛИКИ               О Государственном агентстве по регистрации            прав на недвижимое имущество при Правительстве                         Кыргызской Республики              (В редакции постановления Правительства КР от                     </w:t>
      </w:r>
      <w:hyperlink w:history="1" r:id="rId9-c0ju3uwqexobrhnk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2006 года № 691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nyenbpdpdkfz98maof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ydioxferwgubo1um5xk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совершенс-твовании структуры органов государственного управления Кыргызской  Рес-публики" от 15 октября 2005 года № 462 и в целях эффективного государс-твенного управления единой государственной системой регистрации прав нанедвижимое  имущество и землеустройства,  обеспечения единой политики вобласти регулирования земельных отношений,  а также  топографо-геодези-ческих  и  картографических  работ  Правительство Кыргызской Республикипостановляет:     1. Утвердить  прилагаемое </w:t>
      </w:r>
      <w:hyperlink w:history="1" r:id="rIdmpkxjz2i4fw0gsdlom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порегистрации прав на недвижимое имущество при  Правительстве  КыргызскойРеспублики и </w:t>
      </w:r>
      <w:hyperlink w:history="1" r:id="rIdhrnduglwlpso3yckx_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управления.     2. Иметь в Государственном агентстве по регистрации прав на недви-жимое имущество при Правительстве Кыргызской Республики центральный ап-парат в количестве 37 штатных единиц  (без  обслуживающего  персонала),статс-секретаря,  одного  заместителя  и  коллегию в составе 7 человек,включая директора, статс-секретаря и одного заместителя директора.     Содержание центрального аппарата осуществлять в пределах фонда оп-латы труда из средств, предусмотренных в республиканском бюджете на фи-нансирование Государственного агентства по регистрации прав на недвижи-мое имущество при Правительстве Кыргызской Республики. (В редакции  постановления Правительства КР от </w:t>
      </w:r>
      <w:hyperlink w:history="1" r:id="rIdz9tf18rttedxtuhiuyc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</w:t>
        </w:r>
      </w:hyperlink>
      <w:hyperlink w:history="1" r:id="rIdgafednz-ji6vdgjkzas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 утратившими силу:     - </w:t>
      </w:r>
      <w:hyperlink w:history="1" r:id="rIdflppscjl4aqfmtm8uqj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апреля2001  года  №  183  "О государственном агентстве по регистрации прав нанедвижимое имущество при Правительстве Кыргызской Республики";     - </w:t>
      </w:r>
      <w:hyperlink w:history="1" r:id="rIdfbq_h8q7tkji7me4sjn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2003года № 315 "О внесении изменений в </w:t>
      </w:r>
      <w:hyperlink w:history="1" r:id="rId4cyvgt8x2_o0ayws4qy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  от 19 апреля 2001 года № 183 "О Государственном агент-стве по регистрации прав на недвижимое имущество при Правительстве Кыр-гызской Республики".      Премьер-министр                                     Ф.Кулов 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 марта 2006 года № 133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СХЕМА         управления Государственного агентства по регистрации            прав на недвижимое имущество при Правительстве                         Кыргызской Республики               (В редакции постановления Правительства КР                     от </w:t>
      </w:r>
      <w:hyperlink w:history="1" r:id="rIddbb0kkcy3bc8aafikcs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2008 года № 627</w:t>
        </w:r>
      </w:hyperlink>
      <w:r>
        <w:rPr>
          <w:rFonts w:ascii="Arial" w:cs="Arial" w:eastAsia="Arial" w:hAnsi="Arial"/>
          <w:sz w:val="24"/>
          <w:szCs w:val="24"/>
        </w:rPr>
        <w:t xml:space="preserve">)  -------------    ---------------------------    ---------------------- | Коллегия  |    |Государственное агентство|    |  Отдел реализации  | |Госрегистра|    | по регистрации прав на  |    |проекта "Регистрация| |           |----|недвижимое имущество при |----| земли и недвижимого| |           |    |      Правительстве      |    |     имущества"     | |           |    |  Кыргызской Республики  |    |                    | -------------    ---------------------------    ----------------------                            | Подведомственные структуры             ---------------|---------------------------------             |              |         |                      | -------------------------- |-------------------- --------------------- |     Государственная    | ||  Государственный | |Земельная инспекция| |картографо-геодезическая| ||проектный институт| |по государственному| | служба (Госкартография)| ||по землеустройству| |    контролю за    | |                        | || "Кыргызгипрозем" | |  использованием   | |                        | ||                  | | и охраной земель  | -------------------------- |-------------------- ---------------------                            | Территориальные структуры            ------------------------            |                      | ----------------------    -----------------     ---------------------- |Районные и городские|    |  Баткенский   |     |Районные и городские| |    управления по   |    |зональный центр|     |    управления по   | |  землеустройству и |    |по недвижимости|-----|   землеустройству  | | регистрации прав на|    |  и земельным  |     | и регистрации прав | |недвижимое имущество|    |   ресурсам    |     |    на недвижимое   | |                    |    |               |     |      имущество     | ----------------------    -----------------     ----------------------      Руководитель Аппарата Правительства -     министр Кыргызской Республики                     М.Исмаилов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h7am6u5xoe21b__ez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dalil.kg/document/57179</w:t>
      </w:r>
    </w:hyperlink>
  </w:p>
  <w:p>
    <w:pPr>
      <w:spacing w:after="0" w:before="40"/>
      <w:jc w:val="center"/>
    </w:pPr>
    <w:hyperlink w:history="1" r:id="rIdwsznpj3iu2ar5cb-5ey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-c0ju3uwqexobrhnkksu" Type="http://schemas.openxmlformats.org/officeDocument/2006/relationships/hyperlink" Target="https://dalil.kg/document/57838" TargetMode="External"/><Relationship Id="rIdnyenbpdpdkfz98maofttg" Type="http://schemas.openxmlformats.org/officeDocument/2006/relationships/hyperlink" Target="https://dalil.kg/document/59546" TargetMode="External"/><Relationship Id="rIdydioxferwgubo1um5xky7" Type="http://schemas.openxmlformats.org/officeDocument/2006/relationships/hyperlink" Target="https://dalil.kg/document/4364" TargetMode="External"/><Relationship Id="rIdmpkxjz2i4fw0gsdlomy-n" Type="http://schemas.openxmlformats.org/officeDocument/2006/relationships/hyperlink" Target="https://dalil.kg/document/57872" TargetMode="External"/><Relationship Id="rIdhrnduglwlpso3yckx_rbf" Type="http://schemas.openxmlformats.org/officeDocument/2006/relationships/hyperlink" Target="https://dalil.kg/document/57179#1" TargetMode="External"/><Relationship Id="rIdz9tf18rttedxtuhiuycsm" Type="http://schemas.openxmlformats.org/officeDocument/2006/relationships/hyperlink" Target="https://dalil.kg/document/59546" TargetMode="External"/><Relationship Id="rIdgafednz-ji6vdgjkzasg8" Type="http://schemas.openxmlformats.org/officeDocument/2006/relationships/hyperlink" Target="https://dalil.kg/document/59546" TargetMode="External"/><Relationship Id="rIdflppscjl4aqfmtm8uqjpb" Type="http://schemas.openxmlformats.org/officeDocument/2006/relationships/hyperlink" Target="https://dalil.kg/document/6750" TargetMode="External"/><Relationship Id="rIdfbq_h8q7tkji7me4sjnjd" Type="http://schemas.openxmlformats.org/officeDocument/2006/relationships/hyperlink" Target="https://dalil.kg/document/54454" TargetMode="External"/><Relationship Id="rId4cyvgt8x2_o0ayws4qyyn" Type="http://schemas.openxmlformats.org/officeDocument/2006/relationships/hyperlink" Target="https://dalil.kg/document/6750" TargetMode="External"/><Relationship Id="rIddbb0kkcy3bc8aafikcsgb" Type="http://schemas.openxmlformats.org/officeDocument/2006/relationships/hyperlink" Target="https://dalil.kg/document/5954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h7am6u5xoe21b__ezv_" Type="http://schemas.openxmlformats.org/officeDocument/2006/relationships/hyperlink" Target="https://dalil.kg/document/57179" TargetMode="External"/><Relationship Id="rIdwsznpj3iu2ar5cb-5ey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2026-09-24T05:32:25.014Z</dcterms:created>
  <dcterms:modified xsi:type="dcterms:W3CDTF">2026-09-24T05:32:25.014Z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