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qfh3pk4z2za2obht_mry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29 марта 2006 года №209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Налоговый кодекс Кыргызской Республики»                                      В  соответствии  с  пунктом  5  статьи  65  </w:t>
      </w:r>
      <w:hyperlink w:history="1" r:id="rIdgt5sm9k0s2swwoppjb53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Не  согласиться  с  проектом Закона  Кыргызской  Республики  «Овнесении   дополнений  в  Налоговый  </w:t>
      </w:r>
      <w:hyperlink w:history="1" r:id="rIdpfwlyo_4aw5jrpsrxomw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Республики»,инициированным   депутатом   Жогорку  Кенеша   Кыргызской   РеспубликиИрсалиевым Р.М., на основании прилагаемого заключения.   2. Направить настоящее постановление в Жогорку Кенеш КыргызскойРеспублики     Премьер-министр                            Ф.Кулов                        Жогорку Кенеш Кыргызской Республики                               Заключение                                             Правительства Кыргызской Республики на проект Закона            Кыргызской Республики «О внесении дополнений в                Налоговый кодекс Кыргызской Республики»                                      Правительство  Кыргызской  Республики в соответствии  с  пунктом  5статьи  65 </w:t>
      </w:r>
      <w:hyperlink w:history="1" r:id="rId4f4k4w1pdly1hdpj3ax5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рассмотрев проект ЗаконаКыргызской  Республики  «О  внесении  дополнений  в  Налоговый  кодексКыргызской   Республики»,  инициированный  депутатом  Жогорку   КенешаКыргызсксш  Республики  Ирсалиевым  Р.М.,  не  дает  согласие  на  егопринятие по следующим основаниям.   Предлагаемый  проект  Закона  противоречит  положениям  действующейКонцепции  совершенствования налоговой политики Кыргызской  Республикина 2001-2010 годы, одобреннол постановлением Законодательного собранияЖогорку  Кенеша Кыргызской Республики от 26 июня 2001 года № 410-II  и</w:t>
      </w:r>
      <w:hyperlink w:history="1" r:id="rIdndikk88nm2jrdqhsx7hs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Рсспублики от 29 мая 2001 года№  255  «О  проекте Концепции совершенствования налоговой  политики  вКыргызской Республике».   Более  того,  что  в настоящее время ведется работа  по  разработкеновой  Концепции  налоговой реформы на среднесрочную перспективу,  гдерассматривается вопрос максимальной отмены деистзующих освобождсний иоНДС.   Любые  налоговые  льготы,  предоставляемые отдельным  хозяйствующимсубъектам,  не предусмотренные налоговым законодательством  КыргызскойРеспублики,   приводят  к  нарушению  одного  из  основных   принциповкалогообложения  –  принципа справедлиности, предполагающего  созданиеодинаковых условий хозяйствования для всех хозяйствующих субъектов,  нчто налоги и платежи должны распределяться между отдельными субъсктамисправедливо  и  равномерно. Предоставляя в одних  видах  экономическойдеятельности налоговые льготы, государство вынуждено повышать  налоговыеи  таможенные илатежи для других видов деятельности, чтобы  достигнутьисполнения доходной части бюджета.   Следует   отметить,   что  нормы  Налогового   </w:t>
      </w:r>
      <w:hyperlink w:history="1" r:id="rIdhjhzzwh1jwj4mg5ezfnh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предусматривают  отдельные освобождения  от  НДС  в  сферсжилищного  рынка, в частности, часть вторая статьи 139 предусматриваетосвобождение  от  НДС  поставки  жилых  сооружений  или  аренда  жилыхпомещений.   Кроме  того, </w:t>
      </w:r>
      <w:hyperlink w:history="1" r:id="rIdvvc0q9lck-ntl7kdekuw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Республнки «О внесении изменений  »дополнений в Налоговый </w:t>
      </w:r>
      <w:hyperlink w:history="1" r:id="rIdwc5vdpwkuaec78bhuwsm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 февраля 2006года   №   32  предусмотрены  меры  по  снижению  налоговой   нагрузкиналогоплательщиков, а именно:   -  ставка  налога на прибыль юридического лица снижена с 20  до  10процентов;   -  ставка подоходного налога с физических лиц установлена в размере10 процентов;   - освобожден от уплаты НДС ввоз на территорию Кыргызской Республикиосновных производственных средств.   С   учетом   вышеизложенного  Правительство  Кыргызской  Республикисчитает  нецелесообразным  внесение  дополнений  в  Налоговый   кодексКыргызской Республики.        Премьер-министр                                    Ф.Кулов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n7vzqdp7awjq8ah2a7yz">
      <w:r>
        <w:rPr>
          <w:rFonts w:ascii="Arial" w:cs="Arial" w:eastAsia="Arial" w:hAnsi="Arial"/>
          <w:color w:val="132D3F"/>
          <w:sz w:val="16"/>
          <w:szCs w:val="16"/>
          <w:u w:val="single"/>
        </w:rPr>
        <w:t xml:space="preserve">dalil.kg/document/57268</w:t>
      </w:r>
    </w:hyperlink>
  </w:p>
  <w:p>
    <w:pPr>
      <w:spacing w:after="0" w:before="40"/>
      <w:jc w:val="center"/>
    </w:pPr>
    <w:hyperlink w:history="1" r:id="rIdeuwzxifwwqc9aqhhn618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fh3pk4z2za2obht_mryv" Type="http://schemas.openxmlformats.org/officeDocument/2006/relationships/hyperlink" Target="https://dalil.kg/document/159126" TargetMode="External"/><Relationship Id="rIdgt5sm9k0s2swwoppjb53d" Type="http://schemas.openxmlformats.org/officeDocument/2006/relationships/hyperlink" Target="https://dalil.kg/document/1" TargetMode="External"/><Relationship Id="rIdpfwlyo_4aw5jrpsrxomwi" Type="http://schemas.openxmlformats.org/officeDocument/2006/relationships/hyperlink" Target="https://dalil.kg/document/632" TargetMode="External"/><Relationship Id="rId4f4k4w1pdly1hdpj3ax5_" Type="http://schemas.openxmlformats.org/officeDocument/2006/relationships/hyperlink" Target="https://dalil.kg/document/1" TargetMode="External"/><Relationship Id="rIdndikk88nm2jrdqhsx7hsa" Type="http://schemas.openxmlformats.org/officeDocument/2006/relationships/hyperlink" Target="https://dalil.kg/document/6830" TargetMode="External"/><Relationship Id="rIdhjhzzwh1jwj4mg5ezfnhh" Type="http://schemas.openxmlformats.org/officeDocument/2006/relationships/hyperlink" Target="https://dalil.kg/document/632" TargetMode="External"/><Relationship Id="rIdvvc0q9lck-ntl7kdekuw3" Type="http://schemas.openxmlformats.org/officeDocument/2006/relationships/hyperlink" Target="https://dalil.kg/document/1820" TargetMode="External"/><Relationship Id="rIdwc5vdpwkuaec78bhuwsmx"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n7vzqdp7awjq8ah2a7yz" Type="http://schemas.openxmlformats.org/officeDocument/2006/relationships/hyperlink" Target="https://dalil.kg/document/57268" TargetMode="External"/><Relationship Id="rIdeuwzxifwwqc9aqhhn618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2026-09-24T21:24:24.042Z</dcterms:created>
  <dcterms:modified xsi:type="dcterms:W3CDTF">2026-09-24T21:24:24.042Z</dcterms:modified>
</cp:coreProperties>
</file>

<file path=docProps/custom.xml><?xml version="1.0" encoding="utf-8"?>
<Properties xmlns="http://schemas.openxmlformats.org/officeDocument/2006/custom-properties" xmlns:vt="http://schemas.openxmlformats.org/officeDocument/2006/docPropsVTypes"/>
</file>