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zyseyln73tonfob2gbt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марта 2006 года № 207</w:t>
      </w:r>
    </w:p>
    <w:p>
      <w:pPr>
        <w:spacing w:after="120"/>
        <w:jc w:val="both"/>
      </w:pPr>
      <w:r>
        <w:rPr>
          <w:rFonts w:ascii="Arial" w:cs="Arial" w:eastAsia="Arial" w:hAnsi="Arial"/>
          <w:sz w:val="24"/>
          <w:szCs w:val="24"/>
        </w:rPr>
        <w:t xml:space="preserve">ИНСТРУКЦИЯ </w:t>
      </w:r>
      <w:r>
        <w:rPr>
          <w:rFonts w:ascii="Arial" w:cs="Arial" w:eastAsia="Arial" w:hAnsi="Arial"/>
          <w:sz w:val="24"/>
          <w:szCs w:val="24"/>
        </w:rPr>
        <w:t xml:space="preserve">
 о порядке и условиях выплаты рабочим и служащим органов государственной власти, местного самоуправления, 
 предприятий, организаций, учреждений процентной надбавки к должностным окладам за секретный характер
  работы и секретное делопроизводство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of3pixhowaotjrljfg-d">
        <w:r>
          <w:rPr>
            <w:rFonts w:ascii="Arial" w:cs="Arial" w:eastAsia="Arial" w:hAnsi="Arial"/>
            <w:color w:val="1D4ED8"/>
            <w:sz w:val="24"/>
            <w:szCs w:val="24"/>
            <w:u w:val="single"/>
          </w:rPr>
          <w:t xml:space="preserve">4 марта 2014 года № 116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Настоящая Инструкция определяет порядок и условия выплаты процентной надбавки к должностным окладам (тарифной ставке) за секретный характер работы и секретное делопроизводство, а также за шифровальную работу рабочим и служащим органов государственной власти, местного самоуправления, предприятий, организаций, учреждений, допущенным к государственным секретам (государственной тайне).</w:t>
      </w:r>
    </w:p>
    <w:p>
      <w:pPr>
        <w:spacing w:after="120"/>
        <w:jc w:val="both"/>
      </w:pPr>
      <w:r>
        <w:rPr>
          <w:rFonts w:ascii="Arial" w:cs="Arial" w:eastAsia="Arial" w:hAnsi="Arial"/>
          <w:sz w:val="24"/>
          <w:szCs w:val="24"/>
        </w:rPr>
        <w:t xml:space="preserve">1.2. Рабочие и служащие, работающие с секретными документами несут персональную ответственность за их сохранность, а также сохранность секретной информации, доверенной или ставшей известной им в процессе работы или иным путем.</w:t>
      </w:r>
    </w:p>
    <w:p>
      <w:pPr>
        <w:spacing w:after="120"/>
        <w:jc w:val="both"/>
      </w:pPr>
      <w:r>
        <w:rPr>
          <w:rFonts w:ascii="Arial" w:cs="Arial" w:eastAsia="Arial" w:hAnsi="Arial"/>
          <w:sz w:val="24"/>
          <w:szCs w:val="24"/>
        </w:rPr>
        <w:t xml:space="preserve">1.3. За разглашение сведений, составляющих государственную или служебную тайну, утрату документов, содержащих такие сведения, а также иные нарушения режима секретности, виновные лица привлекаются к уголовной или дисциплинарной ответственности в соответствии с действующим законодательством.</w:t>
      </w:r>
    </w:p>
    <w:p>
      <w:pPr>
        <w:spacing w:after="120"/>
        <w:jc w:val="both"/>
      </w:pPr>
      <w:r>
        <w:rPr>
          <w:rFonts w:ascii="Arial" w:cs="Arial" w:eastAsia="Arial" w:hAnsi="Arial"/>
          <w:sz w:val="24"/>
          <w:szCs w:val="24"/>
        </w:rPr>
        <w:t xml:space="preserve">1.4. Указанная надбавка выплачивается по решению руководителя органа государственной власти, предприятия, учреждения или организации работникам, имеющим оформленный в установленном порядке допуск к сведениям соответствующей степени секретности и постоянно работающим с указанными сведениями в силу их должностных (функциональных) обязанностей, в пределах средств, предусмотренных фондом оплаты труда.</w:t>
      </w:r>
    </w:p>
    <w:p>
      <w:pPr>
        <w:spacing w:after="120"/>
        <w:jc w:val="both"/>
      </w:pPr>
      <w:r>
        <w:rPr>
          <w:rFonts w:ascii="Arial" w:cs="Arial" w:eastAsia="Arial" w:hAnsi="Arial"/>
          <w:sz w:val="24"/>
          <w:szCs w:val="24"/>
        </w:rPr>
        <w:t xml:space="preserve">Под постоянной работой со сведениями, составляющими государственную тайну, следует понимать работу с этими сведениями, независимо от порядка и условий их получения (в виде письменного документа, при использовании технических средств и др.), а также ее продолжительности и периодичности в течение года.</w:t>
      </w:r>
    </w:p>
    <w:p>
      <w:pPr>
        <w:spacing w:after="120"/>
        <w:jc w:val="both"/>
      </w:pPr>
      <w:r>
        <w:rPr>
          <w:rFonts w:ascii="Arial" w:cs="Arial" w:eastAsia="Arial" w:hAnsi="Arial"/>
          <w:sz w:val="24"/>
          <w:szCs w:val="24"/>
        </w:rPr>
        <w:t xml:space="preserve">Структурными подразделениями по защите государственной тайны органов государственной власти, местного самоуправления, предприятий, организаций и воинских частей считаются специальные подразделения либо отдельные штатные специалисты как использующие, так и не использующие средства защиты информации, на которых приказом руководителя возложена защита государственной тайны.</w:t>
      </w:r>
    </w:p>
    <w:p>
      <w:pPr>
        <w:spacing w:after="120"/>
        <w:jc w:val="both"/>
      </w:pPr>
      <w:r>
        <w:rPr>
          <w:rFonts w:ascii="Arial" w:cs="Arial" w:eastAsia="Arial" w:hAnsi="Arial"/>
          <w:sz w:val="24"/>
          <w:szCs w:val="24"/>
        </w:rPr>
        <w:t xml:space="preserve">1.5. Размер ежемесячной надбавки к должностному окладу за секретный характер работы и секретное делопроизводство составляет до 25 процентов.</w:t>
      </w:r>
    </w:p>
    <w:p>
      <w:pPr>
        <w:spacing w:after="120"/>
        <w:jc w:val="both"/>
      </w:pPr>
      <w:r>
        <w:rPr>
          <w:rFonts w:ascii="Arial" w:cs="Arial" w:eastAsia="Arial" w:hAnsi="Arial"/>
          <w:sz w:val="24"/>
          <w:szCs w:val="24"/>
        </w:rPr>
        <w:t xml:space="preserve">Перечень должностей, работа на которых дает право выплачивать надбавку, и конкретный размер надбавки определяет руководитель министерства, ведомства, организации.</w:t>
      </w:r>
    </w:p>
    <w:p>
      <w:pPr>
        <w:spacing w:after="120"/>
        <w:jc w:val="both"/>
      </w:pPr>
      <w:r>
        <w:rPr>
          <w:rFonts w:ascii="Arial" w:cs="Arial" w:eastAsia="Arial" w:hAnsi="Arial"/>
          <w:sz w:val="24"/>
          <w:szCs w:val="24"/>
        </w:rPr>
        <w:t xml:space="preserve">Выплата надбавки производится к должностным окладам без учета повышения за службу в отдаленных и с тяжелыми климатическими условиями местностях.</w:t>
      </w:r>
    </w:p>
    <w:p>
      <w:pPr>
        <w:spacing w:after="120"/>
        <w:jc w:val="both"/>
      </w:pPr>
      <w:r>
        <w:rPr>
          <w:rFonts w:ascii="Arial" w:cs="Arial" w:eastAsia="Arial" w:hAnsi="Arial"/>
          <w:sz w:val="24"/>
          <w:szCs w:val="24"/>
        </w:rPr>
        <w:t xml:space="preserve">1.6. За упущения в работе, выразившиеся в ослаблении режима секретности, руководитель подразделения имеет право понизить размер надбавки за секретный характер работы или секретное делопроизводство или лишить ее полностью.</w:t>
      </w:r>
    </w:p>
    <w:p>
      <w:pPr>
        <w:spacing w:after="120"/>
        <w:jc w:val="both"/>
      </w:pPr>
      <w:r>
        <w:rPr>
          <w:rFonts w:ascii="Arial" w:cs="Arial" w:eastAsia="Arial" w:hAnsi="Arial"/>
          <w:sz w:val="24"/>
          <w:szCs w:val="24"/>
        </w:rPr>
        <w:t xml:space="preserve">1.7. Надбавка за секретный характер работы и секретное делопроизводство выплачивается с момента письменного оформления соответствующего решения (распоряжения, приказа, указания) Премьер-министра Кыргызской Республики, руководителя (командира) государственного органа о работе должностного лица или гражданина на постоянной основе со сведениями, составляющими государственную тайну соответствующей степени секретности в силу должностных (функциональных) обязанностей.</w:t>
      </w:r>
    </w:p>
    <w:p>
      <w:pPr>
        <w:spacing w:after="120"/>
        <w:jc w:val="both"/>
      </w:pPr>
      <w:r>
        <w:rPr>
          <w:rFonts w:ascii="Arial" w:cs="Arial" w:eastAsia="Arial" w:hAnsi="Arial"/>
          <w:sz w:val="24"/>
          <w:szCs w:val="24"/>
        </w:rPr>
        <w:t xml:space="preserve">В решении указываются должность, фамилия, имя, отчество, номер, число, месяц, год карточки-допуска к сведениям, составляющим государственную тайну, и размер устанавливаемой ежемесячной надбавки в процентах.</w:t>
      </w:r>
    </w:p>
    <w:p>
      <w:pPr>
        <w:spacing w:after="120"/>
        <w:jc w:val="both"/>
      </w:pPr>
      <w:r>
        <w:rPr>
          <w:rFonts w:ascii="Arial" w:cs="Arial" w:eastAsia="Arial" w:hAnsi="Arial"/>
          <w:sz w:val="24"/>
          <w:szCs w:val="24"/>
        </w:rPr>
        <w:t xml:space="preserve">Руководителю органа государственной власти, местного самоуправления, предприятия процентная надбавка за работу со сведениями, составляющими государственную тайну, устанавливается, как правило, вышестоящим органом. Руководителям предприятий, для которых ведомственная подчиненность не определена, указанная процентная надбавка устанавливается трудовым договором (контрактом), исходя из высшей степени работ, проводимых данным предприятием.</w:t>
      </w:r>
    </w:p>
    <w:p>
      <w:pPr>
        <w:spacing w:after="120"/>
        <w:jc w:val="both"/>
      </w:pPr>
      <w:r>
        <w:rPr>
          <w:rFonts w:ascii="Arial" w:cs="Arial" w:eastAsia="Arial" w:hAnsi="Arial"/>
          <w:sz w:val="24"/>
          <w:szCs w:val="24"/>
        </w:rPr>
        <w:t xml:space="preserve">Решение издается не реже одного раза в год с учетом изменений в штатном расписании, приема и увольнения должностных лиц, изменения Перечня сведений, отнесенных к государственной тайне, и других факторов.</w:t>
      </w:r>
    </w:p>
    <w:p>
      <w:pPr>
        <w:spacing w:after="120"/>
        <w:jc w:val="both"/>
      </w:pPr>
      <w:r>
        <w:rPr>
          <w:rFonts w:ascii="Arial" w:cs="Arial" w:eastAsia="Arial" w:hAnsi="Arial"/>
          <w:sz w:val="24"/>
          <w:szCs w:val="24"/>
        </w:rPr>
        <w:t xml:space="preserve">На предприятиях, в воинских частях, имеющих лицензии и привлекаемых заказчиком к выполнению совместных работ, связанных с использованием сведений, составляющих государственную тайну, выплата работникам процентной надбавки за работу с указанными сведениями осуществляется с момента открытия заказчиком финансирования этих работ и до их завершения.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2gu4hwxwe5whhdz4agnb">
        <w:r>
          <w:rPr>
            <w:rFonts w:ascii="Arial" w:cs="Arial" w:eastAsia="Arial" w:hAnsi="Arial"/>
            <w:color w:val="1D4ED8"/>
            <w:sz w:val="24"/>
            <w:szCs w:val="24"/>
            <w:u w:val="single"/>
          </w:rPr>
          <w:t xml:space="preserve">4 марта 2014 года № 116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Выплата процентной надбавки не приостанавливается в период нахождения должностных лиц и граждан в отпуске (кроме отпуска по уходу за ребенком), командировке, на излечении в амбулаторном и лечебном учреждениях.</w:t>
      </w:r>
    </w:p>
    <w:p>
      <w:pPr>
        <w:spacing w:after="120"/>
        <w:jc w:val="both"/>
      </w:pPr>
      <w:r>
        <w:rPr>
          <w:rFonts w:ascii="Arial" w:cs="Arial" w:eastAsia="Arial" w:hAnsi="Arial"/>
          <w:sz w:val="24"/>
          <w:szCs w:val="24"/>
        </w:rPr>
        <w:t xml:space="preserve">1.9. Указанная процентная надбавка не выплачивается:</w:t>
      </w:r>
    </w:p>
    <w:p>
      <w:pPr>
        <w:spacing w:after="120"/>
        <w:jc w:val="both"/>
      </w:pPr>
      <w:r>
        <w:rPr>
          <w:rFonts w:ascii="Arial" w:cs="Arial" w:eastAsia="Arial" w:hAnsi="Arial"/>
          <w:sz w:val="24"/>
          <w:szCs w:val="24"/>
        </w:rPr>
        <w:t xml:space="preserve">а) лицам, освобожденным от занимаемых должностей;</w:t>
      </w:r>
    </w:p>
    <w:p>
      <w:pPr>
        <w:spacing w:after="120"/>
        <w:jc w:val="both"/>
      </w:pPr>
      <w:r>
        <w:rPr>
          <w:rFonts w:ascii="Arial" w:cs="Arial" w:eastAsia="Arial" w:hAnsi="Arial"/>
          <w:sz w:val="24"/>
          <w:szCs w:val="24"/>
        </w:rPr>
        <w:t xml:space="preserve">б) лицам, в отношении которых допуск прекращен;</w:t>
      </w:r>
    </w:p>
    <w:p>
      <w:pPr>
        <w:spacing w:after="120"/>
        <w:jc w:val="both"/>
      </w:pPr>
      <w:r>
        <w:rPr>
          <w:rFonts w:ascii="Arial" w:cs="Arial" w:eastAsia="Arial" w:hAnsi="Arial"/>
          <w:sz w:val="24"/>
          <w:szCs w:val="24"/>
        </w:rPr>
        <w:t xml:space="preserve">в) работающим по совместительству и получающим такую надбавку по основному месту работы;</w:t>
      </w:r>
    </w:p>
    <w:p>
      <w:pPr>
        <w:spacing w:after="120"/>
        <w:jc w:val="both"/>
      </w:pPr>
      <w:r>
        <w:rPr>
          <w:rFonts w:ascii="Arial" w:cs="Arial" w:eastAsia="Arial" w:hAnsi="Arial"/>
          <w:sz w:val="24"/>
          <w:szCs w:val="24"/>
        </w:rPr>
        <w:t xml:space="preserve">г) работникам с почасовой оплатой;</w:t>
      </w:r>
    </w:p>
    <w:p>
      <w:pPr>
        <w:spacing w:after="120"/>
        <w:jc w:val="both"/>
      </w:pPr>
      <w:r>
        <w:rPr>
          <w:rFonts w:ascii="Arial" w:cs="Arial" w:eastAsia="Arial" w:hAnsi="Arial"/>
          <w:sz w:val="24"/>
          <w:szCs w:val="24"/>
        </w:rPr>
        <w:t xml:space="preserve">д) лицам, находящимся в отпуске по уходу за ребенком.</w:t>
      </w:r>
    </w:p>
    <w:p>
      <w:pPr>
        <w:spacing w:after="120"/>
        <w:jc w:val="both"/>
      </w:pPr>
      <w:r>
        <w:rPr>
          <w:rFonts w:ascii="Arial" w:cs="Arial" w:eastAsia="Arial" w:hAnsi="Arial"/>
          <w:sz w:val="24"/>
          <w:szCs w:val="24"/>
        </w:rPr>
        <w:t xml:space="preserve">Выплата процентной надбавки прекращается со дня, следующего за днем освобождения от должности, прекращения допуска.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irppiirby_3zl0fn33j">
      <w:r>
        <w:rPr>
          <w:rFonts w:ascii="Arial" w:cs="Arial" w:eastAsia="Arial" w:hAnsi="Arial"/>
          <w:color w:val="132D3F"/>
          <w:sz w:val="16"/>
          <w:szCs w:val="16"/>
          <w:u w:val="single"/>
        </w:rPr>
        <w:t xml:space="preserve">dalil.kg/document/57272</w:t>
      </w:r>
    </w:hyperlink>
  </w:p>
  <w:p>
    <w:pPr>
      <w:spacing w:after="0" w:before="40"/>
      <w:jc w:val="center"/>
    </w:pPr>
    <w:hyperlink w:history="1" r:id="rIdxq8rckz9zf6zaicrpgg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seyln73tonfob2gbtui" Type="http://schemas.openxmlformats.org/officeDocument/2006/relationships/hyperlink" Target="https://dalil.kg/document/57267" TargetMode="External"/><Relationship Id="rIduof3pixhowaotjrljfg-d" Type="http://schemas.openxmlformats.org/officeDocument/2006/relationships/hyperlink" Target="https://dalil.kg/document/96171" TargetMode="External"/><Relationship Id="rId82gu4hwxwe5whhdz4agnb" Type="http://schemas.openxmlformats.org/officeDocument/2006/relationships/hyperlink" Target="https://dalil.kg/document/9617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irppiirby_3zl0fn33j" Type="http://schemas.openxmlformats.org/officeDocument/2006/relationships/hyperlink" Target="https://dalil.kg/document/57272" TargetMode="External"/><Relationship Id="rIdxq8rckz9zf6zaicrpgg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2026-09-27T18:51:05.929Z</dcterms:created>
  <dcterms:modified xsi:type="dcterms:W3CDTF">2026-09-27T18:51:05.929Z</dcterms:modified>
</cp:coreProperties>
</file>

<file path=docProps/custom.xml><?xml version="1.0" encoding="utf-8"?>
<Properties xmlns="http://schemas.openxmlformats.org/officeDocument/2006/custom-properties" xmlns:vt="http://schemas.openxmlformats.org/officeDocument/2006/docPropsVTypes"/>
</file>