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5 апреля 2006 года №234                                                               ПОСТАНОВЛЕНИЕ ПРАВИТЕЛЬСТВА КЫРГЫЗСКОЙ РЕСПУБЛИКИ                                                      О согласии на проект Конституционного закона Кыргызской   Республики «О статусе судей Кыргызской Республики»      В  соответствии  с  пунктом  5 статьи 65 </w:t>
      </w:r>
      <w:hyperlink w:history="1" r:id="rIdmckcpatljlwlrm_sf8i0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проектом Конституционного закона КыргызскойРеспублики «О статусе судей Кыргызской Республики» на основанииприлагаемого заключения.   2.    Направить данное постановление в Администрацию ПрезидентаКыргызской Республики.                Премьер-министр                                    Ф.Кулов                                                Администрация Президента                                           Кыргызской Республики                                                    ЗАКЛЮЧЕНИЕ                                                    на проект Конституционного закона Кыргызской Республики «О статусе                    судей Кыргызской Республики»        Правительство Кыргызской Республики в соответствии  с пунктом 5 -статьи  65   Конституции  Кыргызской  Республики,   рассмотрев проектКонституционного  закона  Кыргызской  Республики «О статусе судей Кыр-гызской Республики», согласно на его принятие с учетом следующих заме-чаний и предложений.    Поскольку  в  соответствии  с пунктом 4 статьи 79 Конституции Кыр- гызской Республики организация и порядок деятельности судов определяют-ся законом, предлагаем в пункте 1 статьи 3 проекта Закона и слова «дру-гим законодательством,регулирующим» заменить словами «другими законами, регулирующими».     Учитывая,  что  в  соответствии со статьей  1  Закона  КыргызскойРеспублики  «О  нормативных правовых актах Кыргызской Республики  и  всистему  нормативных  правовых  актов  Кыргызской  Республики   входятКонституция  Кыргызской Республики, конституционные законы  КыргызскойРеспублики,   законы,   постановления   Жогорку   Кенеша    КыргызскойРеспублики,  указы  Президента  Кыргызской  Республики,  постановленияПравительства   Кыргызской   Республики,  акты   Национального   банкаКыргызской  Республики, акты министерств, государственных комитетов  иадминистративных  ведомств  Кыргызской  Республики,  решения   местныхгосударственных  администраций  и  органов  местного   самоуправления,предлагаем в статье 4 проекта Закона слово «специальным» исключить.     Также  предлагаем  подпункт  2  пункта  1 статьи 5 проекта Законапосле  слова  «информацию»  дополнить  словами  «по рассматриваемому всвоем производстве делу».     В подпункте 5 пункта 1 вышеуказанной статьи проекта Закона слова«и    соответствующие     льготы»    предлагаем     исключить,     таккак    в  соответствии с законодательством Кыргызской Республики судьине входят в категорию граждан, получающих льготы.   Учитывая,  что  международные договоры являются  соглашениями  двухсторон, одной из которых является Кыргызская Республика, предлагаем  впункте  5  статьи  7  проекта  Закона  слова  «Кыргызской  Республики»исключить.   Принимая   во   внимание   необходимость   обеспечения   реализацииконституционного  принципа  независимости  судей   и   учитывая,   чтопредлагаемая    редакция    статьи   9   проекта    Закона    позволитрегламентировать  порядок перевода судьи на  другую  работу,  а  такжепорядок  освобождения и отстранения судьи от осуществления  правосудиялюбыми нормативными правовыми актами Кыргызской Республики, предлагаемв  названной  статье  проекта Закона слова  «принятым  на  его  основенормативными правовыми актами Кыргызской Республики» исключить.   Предлагаем  исключить  статью 11 проекта Закона,  предусматривающуювыплату  компенсации  за  ущерб, причиненный  судьей.  Поскольку,  во-первых,  государственный бюджет не предусматривает таких  выплат;  во-вторых,   если   судья  причинил  ущерб,  то  в  порядке   досудебногоурегулирования   претензий  судья  должен  из  своих  личных   средстввозместить  причиненный  ущерб, в противном случае  возместить  данныйущерб  должен будет судебный орган из средств финансирования судебногооргана, с последующим возмещением выплаченной суммы с виновного судьи.Такой   порядок   применяется   и  регламентирован   законодательствомКыргызской Республики о государственной службе.   Поскольку   в  соответствии  с  пунктом  5  статьи  80  КонституцииКыргызской   Республики   судьей  Конституционного   суда   КыргызскойРеспублики  или  Верховного  суда  Кыргызской  Республики  может  бытьгражданин Кыргызской Республики не моложе 35 лет и не старше  70  лет,имеющий  высшее  юридическое образование и стаж работы по  юридическойпрофессии на менее десяти лет, предлагаем в пункте 1 статьи 16 проектаЗакона слова «, как правило, стаж работы судьей местного суда не менее5 лет» исключить.   В  пункте 5 статьи 18 проекта Закона необходимо уточнить ссылку  насоответствующую статью.   Принимая  во  внимание, что в соответствии со  статьей  24  проектаЗакона  отставкой судьи признается почетный уход или почетное удалениесудьи с должности по основаниям, предусмотренным подпунктами 3-6, 13 и15  пункта  1  статьи  23  проекта данного  Закона,  предусматривающейоснования  прекращения  полномочий судьи, т.е.  отставка  представляетсобой  прекращение  полномочий  судьи, а  также,  учитывая  требованияпункта 6 статьи 80 Конституции Кыргызской Республики, согласно которойсудьи  местных судов назначаются Президентом Кыргызской  Республики  ссогласия  Жогорку  Кенеша  Кыргызской  Республики  сроком  на  7  лет,предлагаем   исключить   из  проекта  Закона   положения,   касающиесявозможности привлечения к исполнению обязанностей судьи местного суда,судьи, находящегося в отставке (статьи 19 и 24 проекта Закона).   Относительно абзаца 2 пункта 3 статьи 23 проекта Закона  необходимоотметить,  что  в соответствии с пунктами 2 и 3 статьи 81  КонституцииКыргызской   Республики   судьи   Конституционного   суда   КыргызскойРеспублики,   Верховного  суда  Кыргызской   Республики   могут   бытьосвобождены  от  должности  по  представлению  Президента   КыргызскойРеспублики  большинством не менее двух третей голосов от общего  числадепутатов   Жогорку   Кенеша   Кыргызской   Республики.   При    этом,Конституционным   законом   может  быть  предусмотрен   иной   порядокосвобождения   судей  Конституционного  суда  Кыргызской   Республики,Верховного  суда  Кыргызской Республики только в случаях  их  ухода  вотставку по собственному желанию или по состоянию здоровья.   Также  предлагаем пункт 6 статьи 24 проекта Закона  исключить,  таккак   Законом  Кыргызской  Республики  «О  государственном  пенсионномсоциальном  страховании» запрещается включать вопросы государственногообеспечения в другие законы.   В  пункте  1  статьи 28 проекта Конституционного закона слова  «илиуполномоченным им структурным подразделением Администрации  ПрезидентаКыргызской  Республики» предлагаем исключить, поскольку  данная  нормапротиворечит  подпункту  1 пункта 1 статьи 27  законопроекта,  которымпредусматривается, что жалоба на действие (бездействие)  судьи  любогосуда,  не  связанная  с  отправлением правосудия,  может  быть  поданаПрезиденту Кыргызской Республики.   Поскольку,  согласно пункту 2 статьи 28 проекта Закона,  жалоба  надействия    судьи,   связанные   с   отправлением    правосудия,    нерассматривается  должностными лицами до вынесения  судебного  акта  поделу вышестоящей судебной инстанцией, если судебный акт был обжалован,предлагаем пункт 4 статьи 29 проекта Закона исключить.   В  статье  30  проекта  Закона предлагаем  уточнить  лицо,  котороедолжно проводить служебное расследование   Подпункт 1 пункта 3 статьи 34 проекта Закона противоречит пункту  2статьи   80  Конституции  Кыргызской  Республики,  согласно   которомупривлечение   судьи   Конституционного  суда  Кыргызской   Республики,Верховного  суда  Кыргызской  Республики  к  уголовной,  а   также   кадминистративной  ответственности,  налагаемой  в  судебном   порядке,допускается только с согласия Жогорку Кенеша Кыргызской Республики.   В   пункте  1  статьи  35  проекта  Закона  предлагаем  слова   «походатайству Генерального прокурора Кыргызской Республики и» исключить.   В  соответствии  со  статьей 80 Конституции  Кыргызской  Республикисудья обладает правом неприкосновенности и не может быть задержан  илиарестован,  подвергнут  обыску или личному  досмотру,  кроме  случаев,когда  был  застигнут  на  месте  совершения  преступления,  при  этомнеприкосновенность  судьи  распространяется  также   на   его   жилье,служебное  помещение,  используемые им  транспорт  и  средства  связи,корреспонденцию,    принадлежащие   ему   имущество    и    документы.Соответственно   оперативно-розыскные   мероприятия   и   следственныедействия,    связанные   с   нарушением   неприкосновенности    судьи,определенной  Конституцией  Кыргызской Республики,  могут  проводитьсятолько  после  возбуждения в отношении судьи уголовного дела  и  послепривлечения его в качестве обвиняемого по уголовному делу.   В  связи  с вышеизложенным предлагаем доработать пункт 1 статьи  36проекта   Закона,   предусматривающий  возможность   осуществления   вотношении   судьи  оперативно-розыскных  мероприятий  и   следственныхдействий,  связанных с нарушением его неприкосновенности, определеннойКонституцией  Кыргызской Республики, до возбуждения в отношении  судьиуголовного  дела  и  до  привлечения его  в  качестве  обвиняемого  поуголовному делу, с обязательным уведомлением Национального  совета  поделам правосудия.    В   пункте   3  статьи  40  проекта  Закона  предлагаем   привестиисчерпывающий  перечень  отдельных случаев,  при  наступлении  которыхруководителем соответствующего суда Кыргызской Республики судье  можетбыть предоставлен отпуск без сохранения заработной платы.    Также  пункты 5 и 6 вышеуказанной статьи проекта Закона предлагаемисключить,   поскольку   Трудовым   кодексом   Кыргызской   Республикипредусмотрены  страховые выплаты в случае смерти или получении  увечьяпри исполнении служебных обязанностей.                       Премьер-министр                                         Ф. 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chjhoxokh4mqwhxakx3g">
      <w:r>
        <w:rPr>
          <w:rFonts w:ascii="Arial" w:cs="Arial" w:eastAsia="Arial" w:hAnsi="Arial"/>
          <w:color w:val="132D3F"/>
          <w:sz w:val="16"/>
          <w:szCs w:val="16"/>
          <w:u w:val="single"/>
        </w:rPr>
        <w:t xml:space="preserve">dalil.kg/document/57307</w:t>
      </w:r>
    </w:hyperlink>
  </w:p>
  <w:p>
    <w:pPr>
      <w:spacing w:after="0" w:before="40"/>
      <w:jc w:val="center"/>
    </w:pPr>
    <w:hyperlink w:history="1" r:id="rIdxlsujcajlrl5uyjgtrt4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ckcpatljlwlrm_sf8i0s"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chjhoxokh4mqwhxakx3g" Type="http://schemas.openxmlformats.org/officeDocument/2006/relationships/hyperlink" Target="https://dalil.kg/document/57307" TargetMode="External"/><Relationship Id="rIdxlsujcajlrl5uyjgtrt4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2026-09-24T04:17:31.572Z</dcterms:created>
  <dcterms:modified xsi:type="dcterms:W3CDTF">2026-09-24T04:17:31.572Z</dcterms:modified>
</cp:coreProperties>
</file>

<file path=docProps/custom.xml><?xml version="1.0" encoding="utf-8"?>
<Properties xmlns="http://schemas.openxmlformats.org/officeDocument/2006/custom-properties" xmlns:vt="http://schemas.openxmlformats.org/officeDocument/2006/docPropsVTypes"/>
</file>