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 </w:t>
      </w:r>
      <w:hyperlink w:history="1" r:id="rIdbv1ft2pl64wy4k8htob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16 октября 2025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1v7fzfcw77e3x9--zaw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апреля 2006 года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оценки недвижимого имущества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-t02hfc4nkgwb07i2t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стандарт определяет понятия, терминологию в области оценки недвижимого имущества, методологию и порядок проведения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стандарт является обязательным к применению субъектами оценочной деятельности в Кыргызской Республике при определении стоимости недвижимого имущества и распространяется на оценку: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зданий и сооружений, их отдельных частей и пристроек, в том числе обеспечивающего их функционирование инженерного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объектов незавершенного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многолетних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Застройщик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которому в установленном порядке предоставлен земельный участок под строительство либо осуществляющее строительство или реконструкцию объекта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Капитализация дохода</w:t>
      </w:r>
      <w:r>
        <w:rPr>
          <w:rFonts w:ascii="Arial" w:cs="Arial" w:eastAsia="Arial" w:hAnsi="Arial"/>
          <w:sz w:val="24"/>
          <w:szCs w:val="24"/>
        </w:rPr>
        <w:t xml:space="preserve"> - перевод ожидаемого в будущем постоянного по величине дохода в текущую стоимость с применением ставки капитализации, является частным случаем дисконтирования денежных потоков.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Косвенные затраты</w:t>
      </w:r>
      <w:r>
        <w:rPr>
          <w:rFonts w:ascii="Arial" w:cs="Arial" w:eastAsia="Arial" w:hAnsi="Arial"/>
          <w:sz w:val="24"/>
          <w:szCs w:val="24"/>
        </w:rPr>
        <w:t xml:space="preserve"> - затраты, связанные с созданием (реконструкцией, ремонтом) улучшений земельных участков, которые невозможно отнести к каким-либо конкретным их элементам (например, платежи по страховкам, проценты по кредитам, налоги, затраты на рекламу, привлечение консультантов).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Недвижимость с ограниченным рынком</w:t>
      </w:r>
      <w:r>
        <w:rPr>
          <w:rFonts w:ascii="Arial" w:cs="Arial" w:eastAsia="Arial" w:hAnsi="Arial"/>
          <w:sz w:val="24"/>
          <w:szCs w:val="24"/>
        </w:rPr>
        <w:t xml:space="preserve"> - недвижимость, которая из-за своих характеристик или особых условий рынка и/или в силу других обстоятельств на данный момент времени привлекает относительно небольшое число потенциальных инвесторов (покупателей).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Неспециализированная недвижимость</w:t>
      </w:r>
      <w:r>
        <w:rPr>
          <w:rFonts w:ascii="Arial" w:cs="Arial" w:eastAsia="Arial" w:hAnsi="Arial"/>
          <w:sz w:val="24"/>
          <w:szCs w:val="24"/>
        </w:rPr>
        <w:t xml:space="preserve"> - недвижимость, на которую существует всеобщий спрос и которая покупается, продается или арендуется на открытом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доходности (прибыли)</w:t>
      </w:r>
      <w:r>
        <w:rPr>
          <w:rFonts w:ascii="Arial" w:cs="Arial" w:eastAsia="Arial" w:hAnsi="Arial"/>
          <w:sz w:val="24"/>
          <w:szCs w:val="24"/>
        </w:rPr>
        <w:t xml:space="preserve"> - отношение дохода (прибыли) к исходному капиталу.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Объекты, незавершенные строительством</w:t>
      </w:r>
      <w:r>
        <w:rPr>
          <w:rFonts w:ascii="Arial" w:cs="Arial" w:eastAsia="Arial" w:hAnsi="Arial"/>
          <w:sz w:val="24"/>
          <w:szCs w:val="24"/>
        </w:rPr>
        <w:t xml:space="preserve"> - объекты, на которых строительные работы начаты, но еще не завершены, и/или по которым в установленном порядке не оформлены документы о приеме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 замещения (объекта недвижимости)</w:t>
      </w:r>
      <w:r>
        <w:rPr>
          <w:rFonts w:ascii="Arial" w:cs="Arial" w:eastAsia="Arial" w:hAnsi="Arial"/>
          <w:sz w:val="24"/>
          <w:szCs w:val="24"/>
        </w:rPr>
        <w:t xml:space="preserve"> - сумма затрат на создание объекта, аналогичного объекту оценки, в рыночных ценах, существующих на дату проведения оценки, с учетом всех видов износа и рыночной стоимости земельного участка при его существующем использовании (прав, связанных с земельным участком).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Отложенный текущий ремонт</w:t>
      </w:r>
      <w:r>
        <w:rPr>
          <w:rFonts w:ascii="Arial" w:cs="Arial" w:eastAsia="Arial" w:hAnsi="Arial"/>
          <w:sz w:val="24"/>
          <w:szCs w:val="24"/>
        </w:rPr>
        <w:t xml:space="preserve"> - необходимые ремонтные работы, которые не были произведены.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Подобный объект (недвижимого имущества)</w:t>
      </w:r>
      <w:r>
        <w:rPr>
          <w:rFonts w:ascii="Arial" w:cs="Arial" w:eastAsia="Arial" w:hAnsi="Arial"/>
          <w:sz w:val="24"/>
          <w:szCs w:val="24"/>
        </w:rPr>
        <w:t xml:space="preserve"> - объект, идентичный или схожий с оцениваемым по своим физическим, техническим и экономическим характеристикам и имеющий аналогичное 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Подрядчик</w:t>
      </w:r>
      <w:r>
        <w:rPr>
          <w:rFonts w:ascii="Arial" w:cs="Arial" w:eastAsia="Arial" w:hAnsi="Arial"/>
          <w:sz w:val="24"/>
          <w:szCs w:val="24"/>
        </w:rPr>
        <w:t xml:space="preserve"> - лицо, выполняющее работы по созданию (реконструкции, ремонту) улучшений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Прибыль застройщика</w:t>
      </w:r>
      <w:r>
        <w:rPr>
          <w:rFonts w:ascii="Arial" w:cs="Arial" w:eastAsia="Arial" w:hAnsi="Arial"/>
          <w:sz w:val="24"/>
          <w:szCs w:val="24"/>
        </w:rPr>
        <w:t xml:space="preserve"> - наиболее вероятная сумма вознаграждения, которая может мотивировать застройщика к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Прямые затраты</w:t>
      </w:r>
      <w:r>
        <w:rPr>
          <w:rFonts w:ascii="Arial" w:cs="Arial" w:eastAsia="Arial" w:hAnsi="Arial"/>
          <w:sz w:val="24"/>
          <w:szCs w:val="24"/>
        </w:rPr>
        <w:t xml:space="preserve"> - затраты, непосредственно связанные с созданием отдельных элементов и всего улучшения, присутствующие в обязательном порядке при создании (реконструкции, ремонте) улучшений (затраты на материалы, зарплату, механизмы, транспорт, проектно-изыскательские работы, получение разрешений на возведение, контроль качества работ и т.д.), включая накладные расходы и прибыль подрядчика.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Рыночная стоимость земли при существующем использовании</w:t>
      </w:r>
      <w:r>
        <w:rPr>
          <w:rFonts w:ascii="Arial" w:cs="Arial" w:eastAsia="Arial" w:hAnsi="Arial"/>
          <w:sz w:val="24"/>
          <w:szCs w:val="24"/>
        </w:rPr>
        <w:t xml:space="preserve"> - сумма, рассчитанная при допущении незанятости и продолжении существующего использования земельного участка, за которую его следует обменивать на дату оценки между готовым купить покупателем и готовым продать продавцом в коммерческой сделке после должного маркетинга, во время которой стороны не подвергаясь принуждению, могли компетентно рассчитать и соблюсти свои интересы. В данном случае понимается рыночная стоимость, рассчитанная без учета издержек и налогов, связанных со сделкой купли или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Специализированное 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 - недвижимое имущество, которое в силу своей специфики обладает полезностью, ограниченной конкретным видом ее использования, и которое редко продается на открытом рынке, кроме случаев продажи его в качестве части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Улучшения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любые инженерные конструкции, здания, сооружения, сети и системы, мелиоративные, ландшафтные комплексы, созданные в результате хозяйственной деятельности и других работ, неразрывно связанных с землей. Улучшения земельного участка включают все принадлежащие ему конструктивные элементы и детали, инженерные сети и оборудование на нем, необходимые для выполнения улучшения его основных функций (строительные конструкции, изделия и элементы, инженерные сети отопления, электроснабжения, водоснабжения и другие, также инженерное оборудование на них - лифты, насосы, вентиляторы, кондиционеры, тепловые обогреватели, электрические щиты, осветительная и сантехническая арматура и другие).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Подходы к оценке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оценке недвижимого имущества используются следующие подходы: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рыночной, технической и другой информации, для оценки применяются все три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Невозможность применения какого-либо из подходов должна быть обоснована в отчете об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Затратный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Затратный подход основан на предположении, что приемлемой основой для определения стоимости имущества являются затраты на воссоздание (или замещение) земельных улучшений (с учетом совокупного износа) и на приобретение земельного участка. При определении стоимости воссоздания (замещения) недвижимого имущества должны быть учтены все прямые и косвенные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Затратный подход применяется, когда не имеется свидетельств цен сделок по подобным объектам или отсутствует возможность идентифицировать фактические или условные денежные потоки, которые могли бы быть полученными владельцем соответствующего права. В основном используется для оценки специализированных объектов имущества, т.е. таких объектов имущества, которые редко, если вообще когда-либо, продаются на рынке иначе, как путем продажи бизнеса или организации, частью которой они являются.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общем случае стоимость недвижимого имущества, определяемая затратным подходом, должна содержать две составляющие: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воссоздания (или замещения) улучшений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стоимости недвижимого имущества затратным подходом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стоимости земельного участка при его существующем или наиболее эффективном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стоимости воспроизводства (воссоздания или замещения) улучшений земельных участков с учетом всех прямых и косвенных затрат, прибыли застройщика;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величины совокупного износа улучшений;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стоимости недвижимого имущества (как суммы стоимости земельного участка и стоимости улучшений земельных участков с учетом совокупного износа и прибыли застройщика).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стоимости земельного участка выполняется сравнительным или доходным подходом. Затратный подход не имеет самостоятельного значения для оценки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рыночной стоимости единого объекта недвижимости, включающего земельный участок и улучшения, на нем расположенные, должна быть отдельно рассмотрена оценка стоимости земельного участка как условно свободного при его наилучшем использовании и оценка при существующем использовании. Данный анализ позволит определить наиболее эффективное использование всего объекта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стоимости воссоздания (или замещения) улучшений может быть основан на использовании: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укрупненных показателей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сметных расчетов затрат по воссозданию (или замещению) улучшений;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ценах на работы и услуги по возведению аналогичных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сделках с аналогичными объектами и прочей рыночной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расчетов воссоздания (или замещения) улучшений не требуется разработки проектно-сметной документации, соответствующей уровню, необходимому для выполнения строительно-монтажных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износ в оценке недвижимого имущества рассматривается как основной фактор для определения текущей стоимости улучшений, безотносительно к ретроспективным затратам, и определяется как утрата полезности, а значит и стоимости по любой причине. При определении величины совокупного износа должно быть учтено влияние различных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Различают три вида износа недвижимого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физический износ - износ имущества, связанный со снижением его стоимости в результате утраты своих физических свойств (прочность, внешний вид и т.п.) путем естественного физического старения в процессе использования данного объекта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функциональное или техническое устаревание - частичная утрата имуществом потребительной стоимости в связи с несоответствием технических, конструктивных решений современным требованиям, предъявляемым к подобным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или внешнее устаревание - уменьшение стоимости имущества вследствие изменения внешних факторов (политических, экономических, экологических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стоимости воссоздания (или замещения) улучшений проводится в случаях изменения конструктивного исполнения и/или применяемых материалов, изменения технических параметров или технических дефектов объекта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специализированного недвижимого имущества, а также недвижимого имущества с ограниченным рынком в условиях отсутствия рыночной информации должна основываться на определении для улучшений стоимости замещения, а также учитывать условия проведения сделки. При этом земельный участок условно рассматривается как свободный в предположении его наиболее эффективного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обесценение, связанное с использованием земли, определяется как разница между рыночной стоимостью участка при его наиболее эффективном использовании и стоимостью при существующем использовании.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Сравнительный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основан на сравнении характеристик и свойств подобных объектов и основывается на принципе замещения: потенциальный покупатель с рациональным подходом не заплатит за объект больше стоимости такого же по потребительным свойствам объекта (недвижимого имущества) на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применяется при наличии достаточного количества рыночной информации о сделках и ценах предложений к продаже подобных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порядок определения стоимости недвижимого имущества сравнительным подходом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рыночной информации, выявление подобных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элементов сравнения;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стоимости оцениваемого недвижимого имущества путем внесения поправок (корректировок) к стоимости подобных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рыночной информации должен основываться на удовлетворении требования соответствия (максимального сходства) оцениваемого и подобных объектов по основным условиям сделок, физическим, техническим и прочим характеристикам (параметрам) и элементам, которые оказывают существенное влияние на формирование и изменение цен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основным, наиболее часто применяющимся, элементам сравнения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передаваемых прав, ограничения (обременения) этих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и финансирования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(дата) проведения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месторасположение;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и технические характеристики;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также компоненты стоимости, не связанные с недвижимостью.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поправки (корректировки) могут быть в абсолютной и относительной (в процентах, долях) величинах.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одного и того же объекта одновременно может быть проведено сравнение по нескольким характеристикам и показателям.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Окончательное решение о величине стоимости оцениваемого недвижимого имущества, определенной сравнительным подходом, принимается на основании анализа полученных скорректированных цен сделок (или предложений) на подобные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Доходный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Доходный подход основывается на принципе ожидания и рассматривает стоимость как дисконтированную (приведенную к текущему моменту) величину ожидаемых в будущем доходов (выгодах) от эксплуатации оцениваемого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ожидаемых будущих доходов, генерируемых объектом недвижимости,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 от операционной (эксплуатационной)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 от продажи (реверсии)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порядок определения стоимости доходным подходом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сведений о доходах и расходах за предшествующие дате оценки периоды, присущих оцениваемому недвижимому имуществу, и выявление тенденций его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рынка и анализ рыночной информации по сделкам и эксплуатации подобных объектов с целью сопоставления и использования полученных результатов при прогнозировании будущих доходов от оцениваемого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ожидаемых (прогнозируемых) будущих доходов от оцениваемого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дисконтирование (капитализация) ожидаемых будущих доходов (денежных потоков) в текущую стоимость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в будущем доходы прогнозируются оценщиком на основании анализа рыночной информации о динамике цен, арендных ставок, уровне эксплуатационных расходов подобных объектов, а также рыночных ставок доходности альтернативных инвестиций (сопоставимых по уровню риска).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учесть потери полезных свойств (снижение стоимости) за счет роста совокупного износа оцениваемого недвижимого имущества за прогнозируемый (ожидаемый) период владения либо учесть расходы на воссоздание в денежных потоках или ставке дисконтирования (капитализации).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от операционной (эксплуатационной) деятельности учитывается в расчетах как текущая стоимость прогнозируемого (ожидаемого) в будущем чистого годового операционного дохода (или денежного потока), определяемого разницей между ожидаемыми действительными валовым доходом и расходами, связанного с эксплуатацией объекта (оказанием услуг). Доходы и расходы, связанные с ведением бизнеса собственника или арендатора при оценке недвижимости, не включаются в расчет.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от продажи (реверсии) определяется как текущая стоимость ожидаемой в будущем (на конец прогнозного периода) продажи оцениваемого недвижимого имущества или капитализированного стабильного денежного потока в постпрогнозный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Дисконтирование чистого годового операционного дохода (и/или денежного потока) предполагает пересчет его каждой будущей величины (в течение срока прогнозного периода) в настоящую стоимость по норме доходности (отдачи), соответствующей риску инвестиций в оцениваемое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случаем дисконтирования является прямая капитализация чистого годового операционного дохода (и/или денежного потока), при которой денежные поступления (или выбытия) представляют не ограниченные во времени постоянные платежи.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ожидаемых (прогнозируемых) будущих доходов должна соответствовать требуемой норме доходности на инвестированный в оцениваемое недвижимое имущество капитал с учетом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Требуемая норма доходности рассчитывается на основе анализа рыночной информации о доходности альтернативных вложений, экспертной оценки рисков инвестирования и др. (в зависимости от наличия исходной информации, особенностей объекта и целей проведения оценки). В отдельных случаях требуемая норма доходности может быть обусловлена заданием на оценку или видом определяемой стоимости (инвестиционная стоимость).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Анализ наилучшего использования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Наиболее эффективное использование - вероятное использование имущества, которое является физически возможным, юридически допустимым, осуществимым с финансовой точки зрения, в результате которого стоимость оцениваемого имущества является наивысшей.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Анализ наиболее эффективного использования лежит в основе оценки рыночной стоимости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Наиболее эффективное использование объекта недвижимости может соответствовать его фактическому использованию или предполагать иное использование, например, ремонт (или реконструкцию) имеющихся на земельном участке объектов капитального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Анализ наиболее эффективного использования может проводиться в отношении отдельных составных частей объекта оценки (условно свободного земельного участка, отдельных зданий имущественного комплекса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Подобные объекты при оценке рыночной стоимости должны выбираться в соответствии с наиболее эффективным использованием объекта оценки.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заданию на оценку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Задание на оценку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оцениваемого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оцениваемых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предполагаемое использование заказчиком результатов оценки и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определяемой стоимости оцениваемого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оценки, по состоянию на которую определяется стоимость оцениваемого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особые допущения и специальные условия, с учетом которых проводится оценка (например, о физическом или юридическом статусе объекта).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задание на оценку в дополнение к определяемой стоимости могут быть включены следующие расчетные величины (в национальной валюте):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рыночная арендная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полные затраты на воссоздание;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устранение загрязнений или рекультивацию.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Особые случаи оценки недвижимого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Поврежденное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оценки поврежденного недвижимого имущества должна соответствовать стоимости воссоздания недвижимого имущества с учетом затрат на восстановление. В случае полного разрушения или невозможности восстановления, сумма оценки должна определяться как для свободного участка земли с учетом расходов по его расчистке и освобождению от деталей прежних строений.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Земельные участки с истощимыми активами.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типу недвижимого имущества относятся земли с полезными ископаемыми, свалки отходов, места захоронения и др., которые имеют определенный (ограниченный) срок жизни для их существующего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истощимого недвижимого имущества постепенно уменьшает стоимость земли до такой степени, когда она не может больше использоваться с экономической выгодой для существующей или предполагаемой цели и переходит в стоимость, которая является остаточной для текущего или наиболее эффективного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конец периода использования (прогнозного) должна быть определена остаточная стоимость замещения для разрешенного альтернативного будущего использования такого типа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замещения в конце периода потребления истощимых активов рассчитывается с учетом потенциальных затрат, связанных с планированием, экологическими требованиями либо коммерческими соображениями по улучшению, восстановлению или перепланировке оцениваемой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Объекты, незавершенные строительством.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объекта оценки (недвижимого имущества), незавершенного строительством, может быть определена с использованием затратного подхода на базе остаточной стоимости замещения, учитывающей затраты на воссоздание оцениваемого недвижимого имущества и величину совокупного износа.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объекта, незавершенного строительством, может быть также определена с использованием доходного подхода, на основе дисконтированного денежного потока, учитывающего затраты на завершение строительства и доходы от дальнейшей продажи или доходного использования законченного строительством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Недвижимое имущество, оцениваемое в составе действующего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недвижимого имущества в составе действующего предприятия может быть произведена при условии продолжающегося использования или в составе действующего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 оценка проводится без анализа наилучшего использования, в предположении сохранения его назначения и условий его текущей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недвижимого имущества при прекращении прав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истечении срока договора (акта) и одновременном прекращении права пользования (владения) земельным участком оценка улучшений земельных участков производится по утилизационной стоимости, если иное не предусмотрено в документах на землепользование соответствующим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наличия спора о достоверности величины рыночной или иной стоимости объекта оценки, установленной в отчете оценщика, оценка может быть проведена другим оценщиком (повторная оценка), для проведения на текущую дату оценки объекта имущества в установленном настоящим стандартом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atin1pem-ptdf_7bp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dalil.kg/document/57311</w:t>
      </w:r>
    </w:hyperlink>
  </w:p>
  <w:p>
    <w:pPr>
      <w:spacing w:after="0" w:before="40"/>
      <w:jc w:val="center"/>
    </w:pPr>
    <w:hyperlink w:history="1" r:id="rIdutry1o0ll7tmke1ps0g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1ft2pl64wy4k8htob2o" Type="http://schemas.openxmlformats.org/officeDocument/2006/relationships/hyperlink" Target="https://dalil.kg/document/230036343" TargetMode="External"/><Relationship Id="rId1v7fzfcw77e3x9--zawcl" Type="http://schemas.openxmlformats.org/officeDocument/2006/relationships/hyperlink" Target="https://dalil.kg/document/57279" TargetMode="External"/><Relationship Id="rId4-t02hfc4nkgwb07i2tyv" Type="http://schemas.openxmlformats.org/officeDocument/2006/relationships/hyperlink" Target="https://dalil.kg/document/99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atin1pem-ptdf_7bpvp" Type="http://schemas.openxmlformats.org/officeDocument/2006/relationships/hyperlink" Target="https://dalil.kg/document/57311" TargetMode="External"/><Relationship Id="rIdutry1o0ll7tmke1ps0g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2026-09-24T18:19:55.011Z</dcterms:created>
  <dcterms:modified xsi:type="dcterms:W3CDTF">2026-09-24T18:19:55.011Z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