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bdq_yxwish8og7hlxm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защите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вредного воздействия табака»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6zjiv57sywaonaoails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Рамочной  </w:t>
      </w:r>
      <w:hyperlink w:history="1" r:id="rIdoizumm8-oblpeeobzou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  по  борьбе  против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ратифицированной   Кыргызской   Республикой   2   марта   2006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  «О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от вредного воздействия табака»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hyperlink w:history="1" r:id="rIdsmqb49ast8vaxfwdnd7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защите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от вредного воздействия табака»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защите граждан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 воздействия табака», направленного депутатами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 А.М., Артыкбаевым О.А., Шерниязовым Б.Э., Жеенбековым 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Мурзубраимовым  Б.М.,  Мамасаидовым  М.Т.,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v4ofxnpaczaftfjqdfq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Рамочной </w:t>
      </w:r>
      <w:hyperlink w:history="1" r:id="rId2_8tfqmdf45uzyzkciw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борьбе  против табака, ратифицированной Кыргызской  Республикой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2006  года,  дает согласие на его принятие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проекта Закона после слов «О защите»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Преамбулу проекта Закона после слов «по защите»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второй дополнить словами «при их производстве,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четвертом слова «национальным стандартам»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«установленным  законодательством Кыргызской Республики  требованиям»,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в  соответствии  с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требования  (требования  безопасности)  к  продукции,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 к  табачным  изделиям и табаку, содержатся  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 актах  (технических  регламентах),  добровольные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(требования  к  качеству) содержатся в стандартах.  Ссылка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 стандарт   может  послужить  созданием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для международной торговли, а именно -при экспортировании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табачной   продукции.  Требования  к  табачным  изделиям  в   странах-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импортерах  могут отличаться от требований национальных  стандартов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требований  Кыргызской  Республики.  При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табачной продукции на экспорт должны будут выполняться условия страны-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следующими понятиями: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«Насвай  - бездымное табачное изделие, изготовленное из 3-го  сорта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  листа  с  добавлением  золы  или  извести  и  ароматических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Борьба  против табака - широкий круг стратегий в области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 и  уменьшения вреда, которые направлены на улучшение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посредством  ликвидации или  уменьшения  вреда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изделий, а также воздействия на него табачного дыма.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Медицинские  предупреждения - информация о  негативном 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 табачных изделий и табачного дыма на здоровье человека,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преимуществах   и   методах   прекращения   куреня,   а   также   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информация, которая размещается на упаковках  (пачках)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в иных местах,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Незаконная  торговля - любой запрещенный законом вид  практики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поведения,   который   имеет  отношение  к   производству,   отправке,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получению, владению, распределению, продаже или приобретению,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вид практики или поведения, имеющий целью способствовать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Пачка   -   любая  форма  упаковки  табачных  изделий,   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неупакованные  табачные  изделия,  предназначенная  для  их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и несущая любую графическую или текстовую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Упаковка  -  любая  форма  упаковки  табачных  изделий,  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упакованные табачные изделия, предназначенная для их розничной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несущая любую графическую или текстовую информацию.».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шестой  слова «вредные для здоровья населения  привычки:»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 слово «вредного»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одиннадцатую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часть двенадцатой: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слова «передачи» дополнить словом «коммерческой»;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«или употребления»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шестнадцатую и семнадцатую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«Табакокурение  -  действия, которые приводят к  сгоранию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в результате чего образуется табачный дым, который вдыхается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выдыхается курильщиком, а также выделяется в воздух.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Табачный  дым - содержащиеся в воздухе продукты сгорания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«Табачная  промышленность - предприятия, занимающиеся  ферментацией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 производством табачных изделий, их реализацией и экспортом.».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двадцать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«Изолированная  комната  для  курения  -  комната  в  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  предприятиях,   в  местах  общественного   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отведенная  полностью  только  для курения,  изолированная  от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(комнат,  мест)  и  не являющаяся  проходным  местом,  куда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  и   посетители  не  имеют  прямого   доступа,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оборудованная  в  соответствии  с  санитарно-гигиеническими   нормами,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уполномоченным органом в области здравоохранения;»,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по  рекомендациям международных экспертов, место для курения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никакой защиты здоровья, поскольку  дым  при  курении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места распространяется и смещается в другие места, где  курение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слово «(насвай)»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после слов «о защите» дополнить словом 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первой  слово  «конвенций»  заменить  словами  «Рамочной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 ВОЗ по борьбе против табака».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«При этом,»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  дополнить  словами «и реализации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программ по борьбе против табака;».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«курения и»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слова «потребления» дополнить словом «населением».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доступность  информации о последствиях потребления  табака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 его наркотическом характере и об опасности для  здоровья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потребления  табака  и  воздействия  табачного  дыма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возмещение причиненного ущерба лицам, получившим 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  в  результате работы на табачной отрасли и/или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утраты  здоровья  при  потреблении, связанном с  вредным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на организм, за счет работодателей и/или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международное  сотрудничество,  особенно  в  области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 программ по контролю потребления табака  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по борьбе против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и  принятие  обязательных  требований  к   табачным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изделиям,   процессам  (методам)  производства,  хранения,  перевозки,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эксплуатации   и   утилизации   (далее   -    процессы),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защиту граждан от вредного воздействия табака,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условий труда при переработке табака.».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   главы  II  после  слов  «по  защите»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тем,  что  одним из наиболее экономически  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 снижения   потребления  табака  и   действенным   элементом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политики в борьбе против табака являются повышение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табачные  продукты и создание Национального потенциала 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табака,  главу  II  дополнить  статьями  6  и  7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 Налоговые меры по сокращению спроса на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Республики, в целях сокращения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и укрепления здоровья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обеспечивает  проведение  налоговой  политики,   и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ценовой политики в отношении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  политику легализации производства,  продажи  бездымных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обложение их акцизным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  Создание и развитие Национального потенциала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табака,  подготовка  и  информирование  населения   о   вреде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табакокурения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создает  и  развивает Национальный потенциал  по  борьбе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 и внедряет Государственную стратегию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табака и защите здоровья граждан от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и  определяет  механизмы финансирования мер  по  контролю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механизмы  образования  и информированности  населения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распространения  табачной  эпидемии  среди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детей  и  молодежи,  через государственные,  коммерческие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некоммерческие, независимые общественные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регулярном и плановом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  и  внедряет эффективные  программы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кадров для создания и развития национального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против табака.».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6-8 считать соответственно статьями 8-10.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8. Право граждан на свободную от табачного дыма окружающую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  Кыргызской  Республики  имеют  право  на  свободную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дыма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Табакокурение запрещается полностью: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  всех  образовательных организациях всех уровней,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организациях  здравоохранения 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пожароопасных местах, включая 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кинотеатрах, театрах, спортивных помещениях и аренах, цирках,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концертных залах и других закрытых учреждениях культуры,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помещениях, занимаемых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за исключением мест, специально отведенных для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музеях, библиотеках, выставочных залах и лекториях;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 всех видах наземного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воздушном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лифтах;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любом рабочем помещении, где оказываются услуги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Табакокурение  запрещается за исключением изолированных  комнат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для курения: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помещениях, занимаемых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залах автостанций, автовокзалов, 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ресторанах,  кафе и барах, при этом выделив  не  более  50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ресторана, кафе, бара для курящих граждан, начиная с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Руководители,  указанных  в  пункте 2  организаций,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мест  независимо от форм собственности  должны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изолированные  комнаты для курения и оборудовать их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санитарно-гигиеническими    нормами,   утвержденными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   к  оборудованию  помещений  для  курения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 в  области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пожарной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 9  после  слов  «квалифицированную  медицинскую»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«и консультативную».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  продажа  табачных  изделий  через  торговые  автоматы  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в эксплуатацию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седьмом  слова «привлекают внимание лиц  в  возрасте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восемнадцати лет»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11-13 главы III исключить, так как данные задачи выходят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целей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главы IV- VI считать главами III - V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12-23 считать соответственно статьями 11 - 23.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предлагаем  привести в соответствие  со  статьей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«Об основах технического регулирования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Республике»,  согласно  которой  сертификация,  как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   подтверждения     соответствия, 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аккредитованными органами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12 дополнить частями второй-четвертой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«Уполномоченный  государственный орган  в  области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ежегодно  публиковать  перечень  веществ,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предельно  допустимые значения их содержания  в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изделиях и табачном дыме, с указанием предельно допустимых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ежегодно  выпускать  и  обновлять  перечень  веществ,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  добавлять  в  табачные изделия  в  процессе  технологии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 основании причин, перечисленных в пятом абзаце.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Табачные  изделия, в которых содержание хотя бы одного  ингредиента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составляющей  табачного  дыма  превышает  предельно  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 должны  быть изъяты из продажи в течение  3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публикации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Полученная   уполномоченным  государственным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информация об ингредиентах и о составляющих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дыма  каждой  марки табачных изделий является общедоступной  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гражданам без ограничений, за исключением сведений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особенностях приготовления (формулы) табачных изделий.».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статьи слова «никотина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Первую  и  вторую части данной статьи исключить в связи с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Рамочная </w:t>
      </w:r>
      <w:hyperlink w:history="1" r:id="rIdsihaembaaznhoue1ol6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0"/>
          <w:szCs w:val="20"/>
        </w:rPr>
        <w:t xml:space="preserve"> ВОЗ по борьбе против табака не рекомендует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смол и никотина, а признает лишь важность «испытания 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 табачных  изделий  и  выделяемых  ими  продуктов,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этого состава и выделяемых продуктов», но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  лишь о том, что «руководящие принципы испытания и  измерения»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состава,    которые   будут   обсуждаться   Конференцией   сторон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с компетентными международными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первой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«Уполномоченный  государственный  орган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здравоохранения устанавливает ежегодно  предельно 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содержания в табачном изделии ингредиентов или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дыма.».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Третью и четвертую части считать частями второй и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второй   слова  «смолы  и  никотина»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«ингредиентов».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первую  после  слов   «Продажа  разрешается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 дополнить словами «. Произведено ______  .»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где сделано данное табачное изделие.».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  «о  содержании никотина и токсичных ингредиентов в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цифры «2006» заменить цифрами «2007»;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  «информацию» заменить словами «предупреждение  о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 потребления табачных изделий для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третьей слова «периодически меняется» заменить словами «не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четвертой цифры «2007» заменить цифрами «2008».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  третий,  части  шестой  предлагаем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напечатан черным жирным шрифтом Неlvеtiса на белом фоне,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отделен от торговой марки и остальных изображений на пачке рамкой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толщиной 3 мм черного цвета, при этом размер рамки не учитывается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размера предупреждения;».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не  может быть скрытым, незаметным, легко удаляемым, прерванным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записями и рисунками.».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седьмую и восьмую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третью и четвертую перенести в конец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Пятую  и  шестую  части считать соответственно  частями  третьей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цифры «2006» заменить цифрами «2007».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пятый и девятый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пятом слово «стандартам» заменить словом «требованиям».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восьмом цифры «2006» заменить цифрами «2007».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третьей слова «а также бездымных, жевательных и нюхательных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табака (насвая)» исключить, так как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_tmxpyysaviahinq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dalil.kg/document/57406</w:t>
      </w:r>
    </w:hyperlink>
  </w:p>
  <w:p>
    <w:pPr>
      <w:spacing w:after="0" w:before="40"/>
      <w:jc w:val="center"/>
    </w:pPr>
    <w:hyperlink w:history="1" r:id="rId-nkljojputzezrapvh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dq_yxwish8og7hlxmvt" Type="http://schemas.openxmlformats.org/officeDocument/2006/relationships/hyperlink" Target="https://dalil.kg/document/159126" TargetMode="External"/><Relationship Id="rId6zjiv57sywaonaoailsiu" Type="http://schemas.openxmlformats.org/officeDocument/2006/relationships/hyperlink" Target="https://dalil.kg/document/1" TargetMode="External"/><Relationship Id="rIdoizumm8-oblpeeobzou8c" Type="http://schemas.openxmlformats.org/officeDocument/2006/relationships/hyperlink" Target="https://dalil.kg/document/17708" TargetMode="External"/><Relationship Id="rIdsmqb49ast8vaxfwdnd7jx" Type="http://schemas.openxmlformats.org/officeDocument/2006/relationships/hyperlink" Target="https://dalil.kg/document/57406#1" TargetMode="External"/><Relationship Id="rIdv4ofxnpaczaftfjqdfqr4" Type="http://schemas.openxmlformats.org/officeDocument/2006/relationships/hyperlink" Target="https://dalil.kg/document/1" TargetMode="External"/><Relationship Id="rId2_8tfqmdf45uzyzkciwlz" Type="http://schemas.openxmlformats.org/officeDocument/2006/relationships/hyperlink" Target="https://dalil.kg/document/17708" TargetMode="External"/><Relationship Id="rIdsihaembaaznhoue1ol6em" Type="http://schemas.openxmlformats.org/officeDocument/2006/relationships/hyperlink" Target="https://dalil.kg/document/177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_tmxpyysaviahinqkdn" Type="http://schemas.openxmlformats.org/officeDocument/2006/relationships/hyperlink" Target="https://dalil.kg/document/57406" TargetMode="External"/><Relationship Id="rId-nkljojputzezrapvhv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2026-09-25T13:00:06.119Z</dcterms:created>
  <dcterms:modified xsi:type="dcterms:W3CDTF">2026-09-25T13:00:06.119Z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