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августа 2006 года № 612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заключении Правительства Кыргызской Республики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проект Закона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сельскохозяйственном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пунктом 5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Не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скохозяйственном банке Кыргызской Республики" на основании прилагаемого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настоящее  постановление 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августа 2006 года N 19/57-26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Закона Кыргызской Республики "О сельскохозяйственном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Республики, рассмотрев проект Закона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сельскохозяйственном банке 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ки",  инициированный депутатом Жогорку Кенеша Кыргызской Республики 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енбековым С.Ш.,  считает его принятие нецелесообразным по следующим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Основные положения законопроекта (ст.  6,  7,  8,  9, 10, 14 и 15)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противоречат  требованиям и нормам Закона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ках и банковской деятельности в Кыргызской Республике"</w:t>
      </w:r>
      <w:r>
        <w:rPr>
          <w:rFonts w:ascii="Arial" w:cs="Arial" w:eastAsia="Arial" w:hAnsi="Arial"/>
          <w:sz w:val="20"/>
          <w:szCs w:val="20"/>
        </w:rPr>
        <w:t xml:space="preserve">  и  Положению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создания  банков  и  некоторых особенностях их деятельности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 (утверждено  постановлением 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  Кыргызской  Республики  от  12 августа 1998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19/2).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условиях рыночных отношений создание обособленного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банка с исключительными полномочиями и правами,  без реальной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нансовой  базы  для  формирования  и пополнения кредитного портфеля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кредитования такого рискового сектора экономики,  как сельское 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тво,  с  предоставлением преимущественных прав обслуживания счетов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структур, считаем экономически не обоснованным.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Кроме того, предлагаемое объединение банка с инфраструктурой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предприятия "Кыргызпочтасы" требует всестороннего  анализа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расчетов о целесообразности такового (ст.6).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Также отмечаем,  что  налоговое  законодательство  предусматривает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единый подход к налогообложению в Кыргызской Республике и является все-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общим и обязательным. Предоставление исключительного налогового иммуни-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тета  запрещается,  так как любые налоговые льготы приводят к нарушению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из основных принципов налогообложения - принципа справедливости,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предполагающего создание одинаковых условий хозяйствования для всех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зяйствующих субъектов,  а также справедливое равномерное 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 бремени между отдельными субъектами.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Основная часть проекта Закона дублирует положения Закона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</w:t>
      </w:r>
      <w:r>
        <w:rPr>
          <w:rFonts w:ascii="Arial" w:cs="Arial" w:eastAsia="Arial" w:hAnsi="Arial"/>
          <w:sz w:val="20"/>
          <w:szCs w:val="20"/>
        </w:rPr>
        <w:t xml:space="preserve">"О банках и банковской деятельности"</w:t>
      </w:r>
      <w:r>
        <w:rPr>
          <w:rFonts w:ascii="Arial" w:cs="Arial" w:eastAsia="Arial" w:hAnsi="Arial"/>
          <w:sz w:val="20"/>
          <w:szCs w:val="20"/>
        </w:rPr>
        <w:t xml:space="preserve">.  Здесь следует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метить,  что представленный проект Закона не содержит четкой ссылки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то,  что  на сельскохозяйственный банк распространяется действие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 банках и банковской деятельности"</w:t>
      </w:r>
      <w:r>
        <w:rPr>
          <w:rFonts w:ascii="Arial" w:cs="Arial" w:eastAsia="Arial" w:hAnsi="Arial"/>
          <w:sz w:val="20"/>
          <w:szCs w:val="20"/>
        </w:rPr>
        <w:t xml:space="preserve">.  В 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"О сельскохозяйственном банке Кыргызской Республики" не освещены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многие стороны деятельности банка,  включая регулирование,  надзор,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четность и взаимоотношения с клиентами.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блоке "Создание и лицензирование" необходимо  отразить  принятие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 по организационно-правовой форме,  антимонопольному регулирова-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услуг и механизмам  создания  филиалов,  процедурам  лицензирования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(оплата,  перечень документов и порядок их рассмотрения). Согласно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ковскому законодательству государственный банк создается  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нормативного правового акта в форме почтового, инвестиционного и сбере-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гательного и иного,  по сути схожего с подобными банками.  Для открытия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 установлено требование к минимальному размеру уставного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размере 300 млн.сомов, а создание государственного сельскохозяйствен-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банка  предусматривает  формирование  уставного  капитала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блоке "Корпоративное управление" проекта Закона предусматривает-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только номинальное наличие Совета директоров (Наблюдательного  сове-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та), решения которого носят рекомендательный характер, а функции сведе-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к исследовательской и консультационной работе.  Кроме того,  отсутс-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твуют  пункты по квалификации органов управления и не предусмотрена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ветственность должностных лиц и председателя Правления банка за  покры-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тие  убытков  сельскохозяйственного  банка,  притом,  что  единственным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участником и учредителем банка является Правительство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блоке "Операция банка" "кредитование", наиболее критическими 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пектами являются: механизм кредитования (принятие решений по кредитова-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Правлением, классификация и ответственность по убыточным кредитам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пр.);  процедура установки процентных ставок и тарифов на услуги; 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ничения по операциям в части требований к государственным и муниципаль-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служащим;  организация расчетов с точки зрения использования любых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 расчетов и пр.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Полностью отсутствуют такие разделы, как "Регулирование и надзор",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"Учет и отчетность".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Необходимо учитывать,  что  основным  источником  кредитования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банков, помимо собственных средств,  являются привлекаемые от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 в связи,  с чем при создании сельскохозяйственных банков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ществует необходимость в  детальном  предварительном  изучении  рисков,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возникающих  в  сельскохозяйственной сфере деятельности (сезонный риск,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ценовой и другие риски).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Кроме того,  как  известно,  КСФК осуществляет свою деятельность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 года,  основной целью создания и функционирования которой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кредитование сельскохозяйственных товаропроизводителей. На сегодня КСФК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самым крупным кредитором фермерских и крестьянских хозяйств.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 время актуальным остается вопрос о приватизации КСФК,  в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цессе которой будет выдана банковская лицензия КСФК.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  с вышеизложенным Правительство Кыргызской Республики счи-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тает нецелесообразным принятие проекта Закона Кыргызской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сельскохозяйственном банке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_s1xir81mf1logaxo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dalil.kg/document/57732</w:t>
      </w:r>
    </w:hyperlink>
  </w:p>
  <w:p>
    <w:pPr>
      <w:spacing w:after="0" w:before="40"/>
      <w:jc w:val="center"/>
    </w:pPr>
    <w:hyperlink w:history="1" r:id="rIdbbor2k264xv67hzuesh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_s1xir81mf1logaxotd" Type="http://schemas.openxmlformats.org/officeDocument/2006/relationships/hyperlink" Target="https://dalil.kg/document/57732" TargetMode="External"/><Relationship Id="rIdbbor2k264xv67hzuesh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2026-09-25T08:13:34.902Z</dcterms:created>
  <dcterms:modified xsi:type="dcterms:W3CDTF">2026-09-25T08:13:34.902Z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