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kdl_jvwowj9rxxz9flic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2006 года № 603                                      ПРАВИЛА      проведения государственного технического осмотра тракторов,      самоходных, технологических машин и прицепов к ним, а также      технологических установок органами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I. Общие положения      1.1.  Настоящие правила разработаны на основании </w:t>
      </w:r>
      <w:hyperlink w:history="1" r:id="rIdtkbhdepelrlmb8_yz1zp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дорожном движении в Кыргызской Республике», </w:t>
      </w:r>
      <w:hyperlink w:history="1" r:id="rIdlr7l7huydgvc-lz-vq4x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оГлавной   государственной  технической  инспекции   при   Министерствесельского,   водного   хозяйства  и  перерабатывающей   промышленностиКыргызской  Республики,  (далее  -Главгостехинспекция),  утвержденного</w:t>
      </w:r>
      <w:hyperlink w:history="1" r:id="rId6r84u-hklgfudu5th5_s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октября  2002года  №  680  «О  Главной  государственной технической  инспекции  приМинистерстве   сельского,   водного   хозяйства   и   перерабатывающейпромышленности Кыргызской Республики», и являются нормативным правовымактом,  устанавливающим  единый порядок государственного  техническогоосмотра тракторов, самоходных технологических машин, прицепов к ним, итехнологических    установок   (далее   -   техника    и    установки)эксплуатируемых на всей территории Кыргызской Республики (</w:t>
      </w:r>
      <w:hyperlink w:history="1" r:id="rIdjnq13--6gc1atjnpjv1ko">
        <w:r>
          <w:rPr>
            <w:rFonts w:ascii="Arial" w:cs="Arial" w:eastAsia="Arial" w:hAnsi="Arial"/>
            <w:color w:val="1D4ED8"/>
            <w:sz w:val="24"/>
            <w:szCs w:val="24"/>
            <w:u w:val="single"/>
          </w:rPr>
          <w:t xml:space="preserve">приложение №</w:t>
        </w:r>
      </w:hyperlink>
      <w:hyperlink w:history="1" r:id="rIdlha3jbapa3oyutmaedbgu">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  исключением  автомототранспорта,  техники  вооруженных   силКыргызской  Республики, а также технических устройств, применяемых  наопасных   производственных  объектах,  подконтрольных  Государственнойинспекции  по надзору за промышленной безопасностью и горному  надзорупри  Министерстве  чрезвычайных ситуаций Кыргызской Республики  (далееГосгортехнадзор).   1.2.  Правила  обязательны  для  всех  юридических  лиц  КыргызскойРеспублики  и иностранных государств, владеющих техникой и установкамина   территории  Кыргызской  Республики  независимо  от  ведомственнойпринадлежности   и   форм  собственности,  физических   лиц   (гражданКыргызской  Республики, иностранных граждан и  лиц  без  гражданства),являющихся  собственниками техники, либо лиц, от  имени  собственниковвладеющих,  пользующихся или распоряжающихся  на  законных  основанияхэтой техникой.   В настоящих Правилах используются следующие термины:   трактор  -  транспортное средство на гусеничном или  колесном  ходудля  приведения в действие прицепленных или установленных на нем машинили орудий, для привода стационарных машин, буксирования прицепов;   самоходная   технологическая  машина   -   транспортное   средство,предназначенное  для  использования в  строительстве,  промышленности,лесном,  сельском хозяйстве и на других работах, в том числе комбайны,дорожно-строительные, мелиоративные, землеройные и другие машин;   прицеп   -  одно-,  двух-  и  более  осное  транспортное  средство,предназначенное  для  буксировки тягачом, используемое  для  перевозкигрузов,  или смонтированного на нем технологического оборудования  илиустановок, предназначенных для выполнения производственных работ;   стационарная  технологическая установка -  установка  с  двигателемвнутреннего  сгорания либо имеющий электрический привод, не  требующаяперемещения во время работы и предназначенная для выполнения работ  надорогах,  на  прилегающих  к  ним  участках,  на  производственных   исельскохозяйственных объектах.   1.3.   Основными  задачами  государственного  технического  осмотравлютq:   -  осуществление  надзора за соответствием  конструкции  техники  иустановок   обязательным  требованиям  нормативных   правовых   актов,сгандартов и инструкций по эксплуатации заводов-изготовителей;   -   надзора  за  соответствием  технического  состояния  техники  иустановок   требованиям   безопасности  при  эксплуатации,   а   такжесоответствием   установленным   нормативным   документам    КыргызскойРеспублики,  Правилам дорожного движения, инструкциям по  эксплуатациизаводов-изготовителей,   агротехническим    требованиям    и    другойнормативной документации;   -   уточнение   численности,  учета   техники   и   установок,   ихпринадлежности и иных регистрационных данных;   -  предупреждение  и пресечение преступлений в виде  краж,  угонов,разукомплектования     техники,    установок    и     административныхправонарушений.   При  техническом  осмотре  осуществляется контроль  своевременностимедицинского переосвидетельствования трактористов-машинистов,  наличиев    удостоверении   тракториста-машиниста   записи    о    присвоениисоответствующей категории.   1.4.   Государственные  технические  осмотры  проводятся   органамиГлавгостехинспекции   ежегодно   с   1   февраля   по   30   июня,   всельскохозяйственном   производстве   технические    осмотры    машин,участвующих  в  полевых работах, проводятся перед началом  каждого  ихвида,   но   не  позднее  чем  за  15  дней.  Допускается   проведениетехнического  осмотра техники и установок раньше установленного  срокапо заявлению владельца.   1.5.  Технический осмотр и экспертиза собранной из узлов, агрегатови  деталей, самостоятельно изготовленных, переоборудованных техники  иустановок   проводится  органами  Главгостехинспекции  с  обязательнымучастием  специалистов из числа членов постоянно действующей  комиссиипо техническому осмотру.   1.6.   Главгостехинспекция  до  начала  и   в   период   проведениятехнического  осмотра обязана информировать владельцев  техники  черезсредства   массовой   информации  о   сроках,   условиях   и   порядкепредставления техники и оборудования на осмотр.   1.7.   За   использование   техники  и  установок,   не   прошедшихтехнический   осмотр,   их   владельцы  и   должностные   лица   несутответственность    в    соответствии   законодательством    КыргызскойРеспублики.                                             II. Мероприятия по организации технического осмотра      2.1.  Региональные органы Главгостехинспекции организуют и проводяттехнические  осмотры зарегистрированной техники и установок  с  учетоминтересов  владельцев.  Ежегодно  до  1  февраля  по  согласованию   садминистрацией  предприятий,  организаций  и  хозяйств  независимо  отведомственной принадлежности и форм собственности, а также  физическихлиц составляют сводный график технического осмотра техники и установокпо  району, городу, содержащий сведения о месте, календарных сроках  ивремени  проведения технического осмотра, количеству машин, подлежащихосмотру в течение каждого дня.   2.2.  Сводный  график и состав комиссии по проведению  техническогоосмотра  утверждаются государственной администрацией  района,  города.После утверждения сводного графика администрациям предприятий и другимвладельцам  техники и установок запрещается изменять сроки  проведениятехнического осмотра.   2.3.  Технические  осмотры  техники  и  установок  физических   лицпроводятся    в    местах    и   в   сроки,   определяемые    органамиГлавгостехинспекции   и  согласованные  с  органами   местного   самоуправления.      2.4.   Размеры  оплаты  услуг  Главгостехинспекции,   связанные   спроведением  технического  осмотра,  определяются  в  соответствии   спорядком,   установленным  законодательством   Кыргызской   Республикиденежные  средства  полученные  за  проведение  технического   осмотрапоступают в республиканский бюджет.                                      III. Порядок проведения технического осмотра техники и установок      3.1.   Технический  осмотр  техники  и  установок   проводится   подоговоренности по месту постоянной или временной их регистрации.   3.2.   Место   проведения   технического  осмотра,   как   правило,представляет собой инженерно-технической комплекс, имеющий необходимыеусловия  для  проверки  их  технического  состояния,  укомплектованныйнеобходимым  диагностическим оборудованием,  контрольно-измерительнымиприборами, инструментом.   Допускается  проведение технического осмотра техники и установок  спомощью специального диагностического оборудования, установленного  наспециальных автотранспортных средствах Главгостехинспекции.   3.3.  Органы  Главгостехинспекции по согласованию с министерствами,ведомствами,    местными   государственными   администрациями    могутпривлекать  специалистов для проведения технических осмотров  проверокза соблюдением правил эксплуатации техники и оборудования.   3.4.  Юридические  и  физические лица, имеющие  на  балансе  краны,гидроподъемники, погрузчики и другие виды грузоподъемных механизмов нашасси  тракторов  и самоходных машин, а также технику,  осуществляющуюперевозку   опасных   грузов,   обязаны   перед   началом   проведениятехнического   осмотра  провести  проверку  оборудования   в   органахГосгортехнадзора,  с  получением справки о  пригодности  к  дальнейшейэксплуатации механизмов, установленных на шасси тракторов и самоходныхмашин, после чего представить их на технический осмотр.   3.5.  Главгостехинспекция  проводит технический  осмотр  техники  иустановок   только   после   предъявления   собственником   (или   егопредставителем):   - паспорта;   -  документа, нотариально удостоверенного, подтверждающего право отимени собственника владеть, пользоваться или распоряжаться на законныхоснованиях техникой и установками;   - технического паспорта и технического талона на технику;   -   квитанции   об  уплате  налога  за  технику  и   оплате   услугГлавгостехинспекции, связанных с проведением технического осмотра;   -    удостоверения   тракториста-машиниста,   ответственного    илизакрепленного лица с разрешенными отметками в нем на право  управлениятехникой, представленной на технический осмотр.   3.6.  Технический осмотр техники начинается с проверки соответствиямарки,   регистрационного   номерного   знака,   номерных   агрегатов,записанных в регистрационном документе (техпаспорт, техталон).   3.7.   При   обнаружении  несоответствия  или  признаков   подделкирегистрационных    номерных   знаков,   регистрационных    документов,документов на право владения, пользования, распоряжения или управлениятехникой,  расхождения номеров агрегатов с записями в  регистрационныхдокументах  и  паспортных  данных техники, признаков  уничтожения  илинесанкционированного   нанесения  номеров   на   агрегатах   документыизымаются  и  принимаются  меры  в  соответствии  с  законодательствомКыргызской Республики.   3.8.  Технический осмотр новой техники и установок при их первичнойрегистрации не проводят.   3.9.  При  определении технического состояния техники  и  установокследует   руководствоваться  инструкцией  по   эксплуатации   заводов-изготовителей, техническими требованиями к отремонтированной  технике,а по самостоятельно изготовленным, восстановленным, собранным, машинам-техническими  требованиями  к базовой конструкции  указанной  техники.Особое  внимание обращается на соответствие машины требованиям техникибезопасности,    дорожного   движения   согласно   Перечню    основныхнеисправностей  и условий, при которых запрещается эксплуатация  машин(приложения </w:t>
      </w:r>
      <w:hyperlink w:history="1" r:id="rIdlaom1xfgk41xqrllvnvgd">
        <w:r>
          <w:rPr>
            <w:rFonts w:ascii="Arial" w:cs="Arial" w:eastAsia="Arial" w:hAnsi="Arial"/>
            <w:color w:val="1D4ED8"/>
            <w:sz w:val="24"/>
            <w:szCs w:val="24"/>
            <w:u w:val="single"/>
          </w:rPr>
          <w:t xml:space="preserve">№ 2</w:t>
        </w:r>
      </w:hyperlink>
      <w:r>
        <w:rPr>
          <w:rFonts w:ascii="Arial" w:cs="Arial" w:eastAsia="Arial" w:hAnsi="Arial"/>
          <w:sz w:val="24"/>
          <w:szCs w:val="24"/>
        </w:rPr>
        <w:t xml:space="preserve"> и </w:t>
      </w:r>
      <w:hyperlink w:history="1" r:id="rId8g1menbrurdichtq9znew">
        <w:r>
          <w:rPr>
            <w:rFonts w:ascii="Arial" w:cs="Arial" w:eastAsia="Arial" w:hAnsi="Arial"/>
            <w:color w:val="1D4ED8"/>
            <w:sz w:val="24"/>
            <w:szCs w:val="24"/>
            <w:u w:val="single"/>
          </w:rPr>
          <w:t xml:space="preserve">№ 3</w:t>
        </w:r>
      </w:hyperlink>
      <w:r>
        <w:rPr>
          <w:rFonts w:ascii="Arial" w:cs="Arial" w:eastAsia="Arial" w:hAnsi="Arial"/>
          <w:sz w:val="24"/>
          <w:szCs w:val="24"/>
        </w:rPr>
        <w:t xml:space="preserve">).   Кроме   того,  проверяется  наличие  дополнительного  оборудования,предусмотренное   Правилами  дорожного  движения  и   государственнымистандартами  (огнетушителей,  медицинских  аптечек,  знаков  аварийныхостановок и др.).   3.10.  Техническое  состояние прицепов и  полуприцепов  проверяетсякак  в  агрегатируемом  составе, так и в  расцепленном  состоянии  дляконтроля  исправности  тягово-сцепного и тягово-опорного  устройств  иблокировки тормозов, а стационарные установки - в работе.   3.11.   На   машины,   прошедшие  технический   осмотр   работникомГлавгостехинспекции,  делается отметка в техпаспорте  и  техталоне,  суказанием срока следующего технического осмотра; на самоходную техникувыдается заверенный талон о прохождении технического осмотра. Талон  опрохождении  технического осмотра устанавливается на  ветровом  стеклетракторов  и  самоходных  машин, с правой  стороны  по  ходу  движения(приложение № 5).   3.12.  Техника и установки, переданные в аренду другим  юридическими физическим лицам, проходят технический осмотр в региональных органахГлавгостехинспекции   по   месту  их   временного   учета,   в   срокиустановленные для базовых предприятий, при предъявлении  договоров  обаренде, лизинга.   3.13.  Техника  и установки, не прошедшие техосмотр в установленныйсрок,   к   дальнейшей  эксплуатации  не  допускаются  путем   изъятиярегистрационных номерных знаков.   3.14.  К  владельцам  техники и установок, не представившим  их  натехнический  осмотр,  применяются меры административного  воздействия,выдается предписание с указанием следующего срока представления  машинна  технический осмотр, эксплуатация машин запрещается с одновременныминформированием   государственной   администрации   района   о   срывевладельцем  графика техосмотра. При повторном срыве сроков  техосмотраинформация  передается  в  правоохранительные  органы  для  примененияадминистративных мер наказания.   3.15.   Члены  комиссии  по  проведению  технического  осмотра   занекачественное   и   несвоевременное   проведение   техосмотра   несутответственность   в   соответствии  с   законодательством   КыргызскойРеспублики.                                               IV. Оформление результатов технического осмотра      4.1.  По  результатам проведенного технического осмотра  техники  иустановок  государственными инженерами-инспекторами  составляется  акттехнического осмотра, который служит основанием для дальнейшего учета,эксплуатации   техники  и  составления  централизованной  компьютернойотчетности (</w:t>
      </w:r>
      <w:hyperlink w:history="1" r:id="rIdjd33cvlc8foysx80imrax">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4.2.   В  соответствии  с  Положением  о  Главгостехинспекции   приМинистерстве   сельского,   водного   хозяйства   и   перерабатывающейпромышленности   Кыргызской  Республики,  утвержденным  постановлениемПравительства  Кыргызской Республики от 4 октября  2002  года  №  680,государственными    инженерами-инспекторами   выдаются    обязательныепредписания  юридическим  и  физическим лицам  -  владельцам  техники,установок  об  устранении нарушений правил технической эксплуатации  ипараметров технического состояния машин, с указанием причин  и  сроковустранения выявленных недостатков.   4.3.  Сведения  о  выданных  талонах на  эксплуатацию  заносятся  вреестр   и   вместе  с  актами  технического  осмотра  и  документами,подтверждающими  уплату  сборов и расходов,  связанных  с  проведениемтехнического     осмотра,    хранятся    в    региональных     органахГлавгостехинспекции в течение 10 лет.                                                                       </w:t>
      </w:r>
      <w:r>
        <w:rPr>
          <w:rFonts w:ascii="Arial" w:cs="Arial" w:eastAsia="Arial" w:hAnsi="Arial"/>
          <w:sz w:val="24"/>
          <w:szCs w:val="24"/>
        </w:rPr>
        <w:t xml:space="preserve">                                                Приложение № 1</w:t>
      </w:r>
      <w:r>
        <w:rPr>
          <w:rFonts w:ascii="Arial" w:cs="Arial" w:eastAsia="Arial" w:hAnsi="Arial"/>
          <w:sz w:val="24"/>
          <w:szCs w:val="24"/>
        </w:rPr>
        <w:t xml:space="preserve">                                      к Правилам проведения проведения                                           технического осмотра машин                                          органами Главгостехинспекции                               Перечень                  машин и технологических установок,                    подлежащих техническому осмотру    1. Тракторы всех марок и модификаций.   2.   Самоходные  и  прицепные  комбайны,  мелиоративные,   дорожно-строительные, землеройные, сельскохозяйственные машины, опрыскиватели,опылители и кормораздатчики.   3.    Тракторные   прицепы,   прицепы   на   которых   смонтированотехнологическое оборудование.   4.   Технологические  установки  стационарные   и   передвижные   сдвигателями внутреннего сгорания, либо имеющие электрический привод.  </w:t>
      </w:r>
      <w:r>
        <w:rPr>
          <w:rFonts w:ascii="Arial" w:cs="Arial" w:eastAsia="Arial" w:hAnsi="Arial"/>
          <w:sz w:val="24"/>
          <w:szCs w:val="24"/>
        </w:rPr>
        <w:t xml:space="preserve">                                                    Приложение № 2</w:t>
      </w:r>
      <w:r>
        <w:rPr>
          <w:rFonts w:ascii="Arial" w:cs="Arial" w:eastAsia="Arial" w:hAnsi="Arial"/>
          <w:sz w:val="24"/>
          <w:szCs w:val="24"/>
        </w:rPr>
        <w:t xml:space="preserve">                                                к Правилам  проведения                                            технического осмотра машин                                          органами Главгостехинспекции                                   Перечень      основных неисправностей и условий, при которых запрещается           эксплуатация техники и технологических установок    1. Тормозные системы.   1.1 При  дорожных  испытаниях  не  соблюдаются  нормы эффективноститорможения рабочей тормозной системой, испытания проводятся нагоризонтальном участке дороги, площадке с ровным, сухим, чистымцементным или асфальтобетонным покрытием.   1.2. При торможении не обеспечивается прямолинейность движения  (неболее 0,5м).   1.3. Нарушена герметичность гидравлического привода.   1.4.      Нарушение      герметичности      пневматического       ипневмогидравлического  тормозных приводов  вызывает  падения  давлениявоздуха при неработающем двигателе более чем на 0,5 кГс кв. см  за  15минут после полного приведения их в действие.   1.5.     Не     действует     манометр     пневматического      илипневмогидравлического тормозных приводов.   1.6.  Стояночная  тормозная  система  не  обеспечивает  неподвижноесостояние машин на соответствующем техническому требованию уклоне.   2. Рулевое управление.   2.1.   Суммарный  люфт  в  рулевом  управлении  у  колесных   машинпревышает допустимые значения, указанные заводом-изготовителем.   2.2. Имеются не предусмотренные конструкцией перемещения деталей  иузлов,   резьбовые   соединения  не  затянуты  или  не   зафиксированыустановленным способом.   2.3.   Неисправен  или  отсутствует  предусмотренный   конструкциейусилитель рулевого управления.   2.4. У машин на гусеничном ходу:   -  свободный ход рукояток рычагов управления муфтами поворота болеедопустимого заводом-изготовителем;   -   неполное   торможение  барабана  муфт   поворота   при   полномперемещении рычагов управления на себя;   - различная величина свободного хода педалей или превышаетдопустимую заводом-изготовителем.   3. Внешние световые приборы.   3.1.  Количество, тип, цвет, расположение и режим  работы  световыхприборов  не соответствуют требованиям конструкции машин (на  машинах,снятых с производства, допускается установка внешних световых приборовот машин других марок и моделей последующей модификаций).   3.2. Регулировка фар не соответствует требованиям ГОСТ 25476-91.   3.3.   На   световых   приборах   отсутствуют   рассеиватели   либоиспользуются  рассеиватели  и лампы, не соответствующие  типу  данногосветового прибора.   3.4.  Спереди машины установлены световые приборы с огнями красногоцвета  или  световозвращатели красного цвета, а сзади - белого  света,кроме фонарей заднего хода и освещения регистрационного знака.   4. Стеклоочистители и стеклоомыватели ветрового стекла.   4.1. Не работают в установленном режиме стеклоочистители.   4.2.    Не    работают    предусмотренные    конструкцией    машиныстеклоомыватели.   5. Колеса и шины.   5.1. Шины  колес  имеют  остаточную  высоту  почвозацепов  (рисункапротектора):   - ведущих колес - менее 5 мм,   - управляемых колес - менее 2 мм,   - колес прицепов - менее 1 мм.   5.1.1.  Шины  имеют местные повреждения (пробои,  порезы,  разрывы)обнажающие корд, а также расслоение протектора и боковины.   5.2.  Отсутствует болт (гайка) крепления или имеются трещины  дискаи ободьев колес.   5.3.  Шины  по  размеру  или допустимой нагрузке  не  соответствуютмодели  машины.  На  одной оси установлены шины различного  размера  ирисунка.   5.4.  Разность давлений в левых и правых шинах должна быть не более0,1 кгс/кв. см.   5.5.   Провисание   гусеничных  цепей  машин  на  гусеничном   ходупревышает 35-65 мм.   5.6. Остаточная высота почвозацепов менее 7 мм.   5.7. Число звеньев в левой и правой гусеничной цепи не одинаково.   5.8. Имеются трещины и изломы в звеньях гусеничной цепи.   5.9.  Разность провисание левой и правой гусеничных цепей  более  5мм.   6. Двигатель.   6.1.  Содержание вредных веществ в отработавших газах и их дымностьпревышают установленные нормы.   6.2.   В   двигателях   с  воздушным  охлаждением   воздухозаборноеотверстие не защищено ограждающей сеткой.   6.3.  Имеются  течи топлива, масла и охлаждающей жидкости,  пропусквыхлопных  газов в соединениях выхлопного коллектора  с  двигателем  ивыхлопной трубой.   7. Прочие элементы конструкции.   7.1.   Отсутствуют  предусмотренные  конструкцией  машины   зеркалазаднего вида, стекла кабины.   7.2. Не работает звуковой сигнал.   7.3.  Установлены  дополнительные предметы или  нанесены  покрытия,ограничивающие  обзорность с места водителя,  ухудшающие  прозрачностьстекол,   влекущие   опасность  травмирования   участников   дорожногодвижения.   7.4.  Не работают предусмотренные конструкцией замки дверей кабины,запоры  бортов  платформы прицепа, запоры горловины цистерн,  механизмрегулировки   положения   сиденья   водителя,   спидометр,   тахограф,устройства обогрева и обдува стекол.   7.5.   Отсутствует  устройство,  исключающее  возможность   запускадвигателя при включенной передаче.   7.6.  Неисправны тягово-сцепные и опорно-тяговые устройства  тягачаи прицепного звена, отсутствует страховочное приспособление.   7.7.  Рычаги управления рабочими органами машин и орудий  не  имеютнадежной фиксации в заданном положении.   7.8.   Движущиеся,  вращающиеся  части  машин  (карданные,  цепные,ременные,  зубчатые передачи и.т.п.) не ограждены защитными  кожухами,обеспечивающими безопасность обслуживающего персонала.   7.9. Подтекание масла и других жидкостей в гидросистеме машин и  ихрабочих органах.   7.10.  Ослаблено  крепление  кабины,  двигателя,  рулевой  колонки,компрессора, пускового двигателя, облицовки и т.п.   7.11. Отсутствуют:   -  на  самоходных машинах: медицинская аптечка, первичные  средствапожаротушения, знак аварийной остановки;   - на тракторах, тяговое усилие которых составляет более 3 т., -противооткатные упоры (не менее двух).   7.12.   Регистрационный  знак  отсутствует  либо  не  соответствуеттребованиям стандарта.   7.13.   Государственный  номерной  знак  «Автопоезд»  на   колесныхтракторах (класса 1,4 т. и выше), работающих с прицепами.   Требования к технологическим установкам с двигателями внутреннегосгорания и установкам с электрическим приводом   1.   Технологические  установки  должны  обеспечивать  безопасностьработающих   при   монтаже  (демонтаже),  вводе   в   эксплуатацию   иэксплуатации, как в случае автономного использования, так и в  составетехнологических   комплексов  при  соблюдении   требований   (условий,правил), предусмотренных эксплуатационной документацией.   2.   Материалы  конструкции  технологических  установок  не  должныоказывать опасное и вредное воздействие на организм человека  на  всехзаданных  режимах  работы и предусмотренных условиях  эксплуатации,  атакже создавать пожаровзрыв опасные ситуации.   3.   Движущиеся   части   технологических   установок,   являющиесявозможным  источником  травм, опасности,  должны  быть  ограждены  илирасположены  так,  чтобы  исключалось  возможность  прикасания  к  нимработающего   или   использованы  другие   средства,   предотвращающиетравмирование.   4.  Конструкция  технологических установок, приводимых  в  действиеэлектрической  энергией,  должна включать  устройства  (средства)  дляобеспечения  электробезопасности,  установки,  действующее  с  помощьюнеэлектрической   энергии  (гидравлическая,  пневматическая,   энергияпара),  должны  быть  выполнены так, чтобы все  опасности,  вызываемыеэтими видами энергии, были исключены.   5.   Система   управления   технологическими   установками   должнаобеспечивать  надежное  и  безопасное  их  функционирование  на   всехпредусмотренных   режимах  работы,  включать  средства   сигнализации,предупреждающей  о  нарушении,  средства  автоматической  нормализациирежима   работы,  средства  экстренного  торможения  и  автоматической(аварийной) остановки.    </w:t>
      </w:r>
      <w:r>
        <w:rPr>
          <w:rFonts w:ascii="Arial" w:cs="Arial" w:eastAsia="Arial" w:hAnsi="Arial"/>
          <w:sz w:val="24"/>
          <w:szCs w:val="24"/>
        </w:rPr>
        <w:t xml:space="preserve">                                            Приложение № 3</w:t>
      </w:r>
      <w:r>
        <w:rPr>
          <w:rFonts w:ascii="Arial" w:cs="Arial" w:eastAsia="Arial" w:hAnsi="Arial"/>
          <w:sz w:val="24"/>
          <w:szCs w:val="24"/>
        </w:rPr>
        <w:t xml:space="preserve">                                    к Правилам проведения технического                                              осмотра машин органами                                             Главгостехинспекции                                  Перечень     стандартов и других нормативных документов, регламентирующих        обязательные требования к техническому состоянию машин    1. Инструкция заводов-изготовителей.   2.     ГОСТ     23181-78    «Приводы    тормозные    гидравлическиеавтотранспортных средств. Общие требования».   3.   ГОСТ   22895-77   «Тормозные  системы  и  тормозные   свойстваавтотранспортных  средств. Нормативы эффективности. Общие  техническиетребования»  (для автотранспорта, не предназначенного для движения  поавтодорогам общего пользования).   4.   ГОСТ   4364-81   «Приводы  пневматических   тормозных   системавтотранспортных средств. Общие технические требования».   5.  ГОСТ  12.2.102-89 «Машины и оборудование лесозаготовительные  илесосплавные,   тракторы  лесопромышленные.  Требования  безопасности,методы контроля, требования безопасности и оценки безопасности труда».   6.   ГОСТ  12.2.111-85  «Машины  сельскохозяйственные  навесные   иприцепные. Общие требование безопасности».   7.    ГОСТ    12.2.019-86    «Тракторы    и    машины    самоходныесельскохозяйственные. Общие требования безопасности».   8.   ГОСТ  12.2.002.02-91  «Техника  сельскохозяйственная.   Методыоценки безопасности».   9.  ГОСТ  12.0003-74  «Опасные и вредные производственные  факторы.Классификация».   10.  ГОСТ  12.1.007-76  «Вредные вещества.  Классификация  и  общиетребования безопасности».   11.   ГОСТ  12.2.011-75  «Машины  строительные  и  дорожные.  Общиетребования безопасности».   12.   ГОСТ   28708-90   «Мобильные   средства   малой   механизациисельскохозяйственных   работ.   Общие   требования   безопасности    кконструкции».   13. ГОСТ 12.1.003-83 «Шум. Общие требования безопасности».   14.  ГОСТ 12.2.120-88 «Кабины и рабочие места операторов самоходныхстроительно-дорожных машин, одноосных тягачей, карьерных самосвалов  исамоходных сельскохозяйственных машин. Общие требования безопасности».   15.    ГОСТ   19677-87   «Тракторы   сельскохозяйственные.    Общиетехнические требования».   16.   ГОСТ   20000-88  «Дизели  тракторные  и  комбайновые.   Общиетехнические условия».   17.  ГОСТ  18699-73  «Стеклоочистители  электрические.  Техническиетребования.   18.  ГОСТ 8769-75 «Приборы внешние световые автомобилей, автобусов,троллейбусов,   тракторов,   прицепов  и   полуприцепов.   Количества,расположение, цвет, углы видимости».   19.   ГОСТ  10000-75  «Прицепы  и  полуприцепы  тракторные.   Общиетребования безопасности».   20.  ГОСТ  3481-79  «Тракторы сельскохозяйственные.  Тягово-сцепныеустройства. Типы, основные параметры и размеры».   21.  ГОСТ  2349-75 «Устройства тягово-сцепные системы  «крюк-петля»автомобильных  и  тракторных поездов. Основные  параметры  и  размеры.Технические требования».   22.   ГОСТ   Р50577-93   «Знаки   государственные   регистрационныетранспортных   средств.   Типы   и   основные   размеры.   Техническиетребования».   23.  ГОСТ 20760-75 «Техническая диагностика. Тракторы. Параметры  икачественные признаки технического состояния».   24.   ГОСТ   12.2.003-91   «Оборудование  производственное,   общиетребования безопасности».   25.  ГОСТ 30747-2001 «Определение показателей при испытаниях  черезвал отбора мощности».   26.   ГОСТ   7057-2001   «Тракторы   сельскохозяйственные.   Методыиспытаний».   27. ГОСТ 30748-2001 «Определение максимальной скорости».   28. ГОСТ 30749-2001 «Определения мощности на осях ведущих колес».   29. ГОСТ 30745-2001 «Определение тяговых показателей».   30.   ГОСТ  30746-2001  «Определение  мощности  и  грузоподъемностигидравлической навесной системы».   31.  ГОСТ  17.2.2.02-86 ССБТ «Охрана природы.  Атмосфера.  Нормы  иметоды  измерения дымности отработавших газов тракторных и комбайновыхдизелей».   32.  ГОСТ  17.2.2.05-86 ССБТ «Охрана природы.  Атмосфера.  Нормы  иметоды  измерения  выбросов  вредных веществ  с  отработавшими  газамитракторных и комбайновых дизелей».   </w:t>
      </w:r>
      <w:r>
        <w:rPr>
          <w:rFonts w:ascii="Arial" w:cs="Arial" w:eastAsia="Arial" w:hAnsi="Arial"/>
          <w:sz w:val="24"/>
          <w:szCs w:val="24"/>
        </w:rPr>
        <w:t xml:space="preserve">                                              Приложение № 4</w:t>
      </w:r>
      <w:r>
        <w:rPr>
          <w:rFonts w:ascii="Arial" w:cs="Arial" w:eastAsia="Arial" w:hAnsi="Arial"/>
          <w:sz w:val="24"/>
          <w:szCs w:val="24"/>
        </w:rPr>
        <w:t xml:space="preserve">                                    к Правилам проведения технического                                         осмотра машин органами                                           Главгостехинспекции                                 _______________________________________                                                                      наименование органа Главгостехинспекции                               _______________________________________                                                                                    расчетный счет                               _______________________________________                                                                          наименование и адрес казначейства                                   АКТ       технического осмотра техники и технологических установок                                                    «_____»_______________________200 г. Комиссия в составе председателя_______________________________________                         (фамилия, имя, отчество, должность сотрудника______________________________________________________________________                             Главгостехинспекции)Совместно с членами комиссии__________________________________________                            (фамилия, имя, отчество, должность член______________________________________________________________________                                               комиссии по проведению технического осмотра)__________________________________________________________________________________________________________________________________________________________________________________________________________________в присутствии представителей проверяемых юридических (физических)лиц __________________________________________________________________               (фамилия, имя, отчество, должность) произвели технический осмотр следующих наименовании машин и установоки установили их наличие, техническое состояние:__________________________________________________________|№ |Наимено|Техничес|Гос. |Год  |Номер|Номер|Техни-|Оплата||п/|вание  |кий     |номер|выпус|двига|шасси|ческое| за ТО||п |техники|паспорт |ной  |ка   |теля |     |состоя|      | |  | или   |  №     |знак |     |     |     |ние   |      ||  |устано |Дата    |     |     |     |     |      |      ||  |вок их |выдачи  |     |     |     |     |      |      ||  |марка  |        |     |     |     |     |      |      ||__|_______|________|_____|_____|_____|_____|______|______| |1 | 2     |   3    | 4   |  5  |  6  |  7  |  8   |  9   ||__|_______|________|_____|_____|_____|_____|______|______|                                                    |__|_______|________|_____|_____|_____|_____|______|______|                                                      |__|_______|________|_____|_____|_____|_____|______|______|                                                      |__|_______|________|_____|_____|_____|_____|______|______| Эксплуатация запрещена________________________________________________              (указать количество техники и установок, государственный______________________________________________________________________номер или регистрационный номер запрещенных к эксплуатации по той или ______________________________________________________________________иной причине)__________________________________________________________________________________________________________________________________________________________________________________________________________________   После устранения неисправностей необходимо повторно представить натехосмотр по адресу:_________________________________________________                   (количество машин, число, месяц, год, адрес проведе                      ния техосмотра) Копию акта получил: __________________________________________________                              (фамилия владельца,подпись) Государственный инженер-инспектор_____________________________________                                         (фамилия имя отчество)М.П.                              Подписи:____________________________                                         (ф.и.о. председателя комиссии,                                          ____________________________                                                                                                                                 членов комиссии)                                          ____________________________                                                                          ____________________________                                    фамилии представителей проверяемых                                          юридических и физических лиц                                                 заверяется их печатью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z8bmaot0nkmrrwzvfxx">
      <w:r>
        <w:rPr>
          <w:rFonts w:ascii="Arial" w:cs="Arial" w:eastAsia="Arial" w:hAnsi="Arial"/>
          <w:color w:val="132D3F"/>
          <w:sz w:val="16"/>
          <w:szCs w:val="16"/>
          <w:u w:val="single"/>
        </w:rPr>
        <w:t xml:space="preserve">dalil.kg/document/57749</w:t>
      </w:r>
    </w:hyperlink>
  </w:p>
  <w:p>
    <w:pPr>
      <w:spacing w:after="0" w:before="40"/>
      <w:jc w:val="center"/>
    </w:pPr>
    <w:hyperlink w:history="1" r:id="rIddjxzmf1bpsu9prezkazi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l_jvwowj9rxxz9flicz" Type="http://schemas.openxmlformats.org/officeDocument/2006/relationships/hyperlink" Target="https://dalil.kg/document/57723" TargetMode="External"/><Relationship Id="rIdtkbhdepelrlmb8_yz1zpo" Type="http://schemas.openxmlformats.org/officeDocument/2006/relationships/hyperlink" Target="https://dalil.kg/document/60" TargetMode="External"/><Relationship Id="rIdlr7l7huydgvc-lz-vq4xk" Type="http://schemas.openxmlformats.org/officeDocument/2006/relationships/hyperlink" Target="https://dalil.kg/document/53941" TargetMode="External"/><Relationship Id="rId6r84u-hklgfudu5th5_sy" Type="http://schemas.openxmlformats.org/officeDocument/2006/relationships/hyperlink" Target="https://dalil.kg/document/53884" TargetMode="External"/><Relationship Id="rIdjnq13--6gc1atjnpjv1ko" Type="http://schemas.openxmlformats.org/officeDocument/2006/relationships/hyperlink" Target="https://dalil.kg/document/57749#1" TargetMode="External"/><Relationship Id="rIdlha3jbapa3oyutmaedbgu" Type="http://schemas.openxmlformats.org/officeDocument/2006/relationships/hyperlink" Target="https://dalil.kg/document/57749#1" TargetMode="External"/><Relationship Id="rIdlaom1xfgk41xqrllvnvgd" Type="http://schemas.openxmlformats.org/officeDocument/2006/relationships/hyperlink" Target="https://dalil.kg/document/57749#2" TargetMode="External"/><Relationship Id="rId8g1menbrurdichtq9znew" Type="http://schemas.openxmlformats.org/officeDocument/2006/relationships/hyperlink" Target="https://dalil.kg/document/57749#3" TargetMode="External"/><Relationship Id="rIdjd33cvlc8foysx80imrax" Type="http://schemas.openxmlformats.org/officeDocument/2006/relationships/hyperlink" Target="https://dalil.kg/document/57749#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z8bmaot0nkmrrwzvfxx" Type="http://schemas.openxmlformats.org/officeDocument/2006/relationships/hyperlink" Target="https://dalil.kg/document/57749" TargetMode="External"/><Relationship Id="rIddjxzmf1bpsu9prezkazi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2026-10-02T23:16:26.683Z</dcterms:created>
  <dcterms:modified xsi:type="dcterms:W3CDTF">2026-10-02T23:16:26.683Z</dcterms:modified>
</cp:coreProperties>
</file>

<file path=docProps/custom.xml><?xml version="1.0" encoding="utf-8"?>
<Properties xmlns="http://schemas.openxmlformats.org/officeDocument/2006/custom-properties" xmlns:vt="http://schemas.openxmlformats.org/officeDocument/2006/docPropsVTypes"/>
</file>