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axsddsjkghodrspqe73z-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14 декабря 2023 года № 678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сентября 2006 года № 661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внесении изменений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в некоторые нормативные правовые 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(В редакции </w:t>
      </w:r>
      <w:r>
        <w:rPr>
          <w:rFonts w:ascii="Arial" w:cs="Arial" w:eastAsia="Arial" w:hAnsi="Arial"/>
          <w:sz w:val="20"/>
          <w:szCs w:val="20"/>
        </w:rPr>
        <w:t xml:space="preserve">постановления</w:t>
      </w:r>
      <w:r>
        <w:rPr>
          <w:rFonts w:ascii="Arial" w:cs="Arial" w:eastAsia="Arial" w:hAnsi="Arial"/>
          <w:sz w:val="20"/>
          <w:szCs w:val="20"/>
        </w:rPr>
        <w:t xml:space="preserve"> Правительства КР от 27 августа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№ 377, КР Министрлер Кабинетинин </w:t>
      </w:r>
      <w:hyperlink w:history="1" r:id="rIdowjf9a_vyrgnjq_xyjub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2022-жылдын 25-мартындагы 166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токтомдорунун редакцияларына ылайык)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приведения нормативных правовых актов  Правительства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  в соответствие с </w:t>
      </w:r>
      <w:r>
        <w:rPr>
          <w:rFonts w:ascii="Arial" w:cs="Arial" w:eastAsia="Arial" w:hAnsi="Arial"/>
          <w:sz w:val="20"/>
          <w:szCs w:val="20"/>
        </w:rPr>
        <w:t xml:space="preserve">Указом</w:t>
      </w:r>
      <w:r>
        <w:rPr>
          <w:rFonts w:ascii="Arial" w:cs="Arial" w:eastAsia="Arial" w:hAnsi="Arial"/>
          <w:sz w:val="20"/>
          <w:szCs w:val="20"/>
        </w:rPr>
        <w:t xml:space="preserve"> Президента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"Об образовании Государственного агентства по финансовому  над-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зору  и  отчетности при Правительстве Кыргызской Республики" от 30 сен-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тября 2005 года № 419 и 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  от  2 декабря 2005 года № 551 "О Государственном агентстве по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нансовому надзору и отчетности при Правительстве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 в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  Республики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31  мая  2001 года № 260 "О лицензировании отдельных видов предпринима-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тельской деятельности"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</w:t>
      </w:r>
      <w:r>
        <w:rPr>
          <w:rFonts w:ascii="Arial" w:cs="Arial" w:eastAsia="Arial" w:hAnsi="Arial"/>
          <w:sz w:val="20"/>
          <w:szCs w:val="20"/>
        </w:rPr>
        <w:t xml:space="preserve">Положении</w:t>
      </w:r>
      <w:r>
        <w:rPr>
          <w:rFonts w:ascii="Arial" w:cs="Arial" w:eastAsia="Arial" w:hAnsi="Arial"/>
          <w:sz w:val="20"/>
          <w:szCs w:val="20"/>
        </w:rPr>
        <w:t xml:space="preserve"> о лицензировании отдельных видов предпринимательской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 третий пункта 9.1 после слова "образования" дополнить сло-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вами "или иного высшего образования вместе с приложением";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в главе 30: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абзаце девятом пункта 23 слова "Государственной комиссией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 по рынку ценных бумаг или ее" заме-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нить словами "уполномоченным государственным органом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лики, регулирующим рынок ценных бумаг и его".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r>
        <w:rPr>
          <w:rFonts w:ascii="Arial" w:cs="Arial" w:eastAsia="Arial" w:hAnsi="Arial"/>
          <w:sz w:val="20"/>
          <w:szCs w:val="20"/>
        </w:rPr>
        <w:t xml:space="preserve">постановления</w:t>
      </w:r>
      <w:r>
        <w:rPr>
          <w:rFonts w:ascii="Arial" w:cs="Arial" w:eastAsia="Arial" w:hAnsi="Arial"/>
          <w:sz w:val="20"/>
          <w:szCs w:val="20"/>
        </w:rPr>
        <w:t xml:space="preserve"> Правительства КР от 27 августа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377)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(Исключен  в  соответствии с 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 августа 2007 года № 377)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3.(Утратил силу в соответствии с </w:t>
      </w:r>
      <w:hyperlink w:history="1" r:id="rIdh_qnzz9quqovyzjhtfvg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 от 25 марта 2022 года № 166)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4. (Исключен  в  соответствии с 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 августа 2007 года № 377)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5.(Утратил силу в соответствии с </w:t>
      </w:r>
      <w:hyperlink w:history="1" r:id="rIdmzuglfkaszbrdlogy1sr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 от 25 марта 2022 года № 166)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r>
        <w:rPr>
          <w:rFonts w:ascii="Arial" w:cs="Arial" w:eastAsia="Arial" w:hAnsi="Arial"/>
          <w:sz w:val="20"/>
          <w:szCs w:val="20"/>
        </w:rPr>
        <w:t xml:space="preserve">постановления</w:t>
      </w:r>
      <w:r>
        <w:rPr>
          <w:rFonts w:ascii="Arial" w:cs="Arial" w:eastAsia="Arial" w:hAnsi="Arial"/>
          <w:sz w:val="20"/>
          <w:szCs w:val="20"/>
        </w:rPr>
        <w:t xml:space="preserve"> Правительства КР от 27 августа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377)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 финансов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xsddsjkghodrspqe73z-" Type="http://schemas.openxmlformats.org/officeDocument/2006/relationships/hyperlink" Target="http://kodeks.duckdns.org/document/160716" TargetMode="External"/><Relationship Id="rIdowjf9a_vyrgnjq_xyjubu" Type="http://schemas.openxmlformats.org/officeDocument/2006/relationships/hyperlink" Target="http://kodeks.duckdns.org/document/159126" TargetMode="External"/><Relationship Id="rIdh_qnzz9quqovyzjhtfvga" Type="http://schemas.openxmlformats.org/officeDocument/2006/relationships/hyperlink" Target="http://kodeks.duckdns.org/document/159126" TargetMode="External"/><Relationship Id="rIdmzuglfkaszbrdlogy1srs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2026-09-23T12:14:22.319Z</dcterms:created>
  <dcterms:modified xsi:type="dcterms:W3CDTF">2026-09-23T12:14:22.319Z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