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(В соответствии с по</w:t>
      </w:r>
    </w:p>
    <w:p>
      <w:r>
        <w:rPr>
          <w:rFonts w:ascii="Arial" w:cs="Arial" w:eastAsia="Arial" w:hAnsi="Arial"/>
          <w:sz w:val="24"/>
          <w:szCs w:val="24"/>
        </w:rPr>
        <w:t xml:space="preserve">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7 февраля 2022 года № 60)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2006 года № 702            ПОСТАНОВЛЕНИЕ ПРАВИТЕЛЬСТВА КЫРГЫЗСКОЙ РЕСПУБЛИКИ                   Об утверждении Положения о порядке                  проведения государственного надзора      Во исполнение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основах техническо-</w:t>
      </w:r>
    </w:p>
    <w:p>
      <w:r>
        <w:rPr>
          <w:rFonts w:ascii="Arial" w:cs="Arial" w:eastAsia="Arial" w:hAnsi="Arial"/>
          <w:sz w:val="24"/>
          <w:szCs w:val="24"/>
        </w:rPr>
        <w:t xml:space="preserve">го регулирования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и постановления ПравительстваКыргызской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2006 года № 473</w:t>
      </w:r>
    </w:p>
    <w:p>
      <w:r>
        <w:rPr>
          <w:rFonts w:ascii="Arial" w:cs="Arial" w:eastAsia="Arial" w:hAnsi="Arial"/>
          <w:sz w:val="24"/>
          <w:szCs w:val="24"/>
        </w:rPr>
        <w:t xml:space="preserve">"О нормативных  право-вых актах в области технического регулирования, действующих на террито-рии Кыргызской Республики до вступления в силу технических регламентов"Правительство Кыргызской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  государс-твенного надзора.     2. Установить, что:     - Положение  о  порядке  проведения государственного надзора будетдействовать до вступления в силу соответствующих технических  регламен-тов;     - данным Положением должны руководствоваться специально  уполномо-ченные государственные органы исполнительной власти, осуществляющие го-сударственный надзор за выполнением обязательных требований  к  продук-ции,  находящейся в обращении на рынке на территории Кыргызской Респуб-лики.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  июня  2006года № 473 "О нормативных правовых актах в области технического регули-рования,  действующих на территории Кыргызской Республики до вступленияв силу технических регламентов".     3.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уполномоченных государственных контролирующихорганов,  имеющих  право  на проведение проверок субъектов предпринима-тельства,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  от  4 апреля 2002 года № 194 "О порядке проведения проверок госу-дарственными контролирующими органами деятельности субъектов предприни-мательства", следующие дополнения и изменения:     - пункт 2 дополнить абзацем следующего содержания:     "- областные, городские, районные Центры государственного санитар-но-эпидемиологического надзора";     - в пункте 3 абзацы второй и третий исключить;     - в пункте 4:     абзац второй изложить в следующей редакции:     "- Департамент государственной ветеринарии;";     дополнить абзацем следующего содержания:     "- региональные,  городские,  районные управления государственноговетеринарного надзора";     - пункты 8, 9 и 10 изложить в следующей редакции:     "8. Государственное  агентство  по архитектуре и строительству приПравительстве Кыргызской Республики:     - территориальные   органы  по  градостроительству  и  архитектур-но-строительному надзору (Госархстройнадзор).     9. Государственная инспекция по энергетике и газу при Правительст-ве Кыргызской Республики.     10. Национальное  агентство Кыргызской Республики по антимонополь-ной политике и развитию конкуренции.";     - пункт 12 признать утратившим силу;     - пункт 13 изложить в следующей редакции:     "13. Государственное агентство по охране окружающей среды и лесно-му хозяйству при Правительстве Кыргызской Республики".     4. Опубликовать  настоящее  постановление в средствах массовой ин-формации.     5. Настоящее  постановление  вступает  в силу через 15 дней со дняофициального опубликования.     6. Контроль  за выполнением данного постановления возложить на уп-равление экономического развития Аппарата  Премьер-министра  КыргызскойРеспублики.    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xm8y5sx5wfldz_b41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dalil.kg/document/57850</w:t>
      </w:r>
    </w:hyperlink>
  </w:p>
  <w:p>
    <w:pPr>
      <w:spacing w:after="0" w:before="40"/>
      <w:jc w:val="center"/>
    </w:pPr>
    <w:hyperlink w:history="1" r:id="rIdvoi8kmqayh17tkyeysy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xm8y5sx5wfldz_b41sk" Type="http://schemas.openxmlformats.org/officeDocument/2006/relationships/hyperlink" Target="https://dalil.kg/document/57850" TargetMode="External"/><Relationship Id="rIdvoi8kmqayh17tkyeysy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2026-09-25T00:25:48.630Z</dcterms:created>
  <dcterms:modified xsi:type="dcterms:W3CDTF">2026-09-25T00:25:48.630Z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