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ontlysckehlrjxzmp7r47">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 241
           "О нормативных правовых актах Кыргызской Республики"</w:t>
      </w:r>
    </w:p>
    <w:p>
      <w:pPr>
        <w:spacing w:after="120"/>
        <w:jc w:val="both"/>
      </w:pPr>
      <w:r>
        <w:rPr>
          <w:rFonts w:ascii="Arial" w:cs="Arial" w:eastAsia="Arial" w:hAnsi="Arial"/>
          <w:sz w:val="20"/>
          <w:szCs w:val="20"/>
        </w:rPr>
        <w:t xml:space="preserve">Зарегистрировано в Министерстве юстиции Кыргызской Республики
 7 июня 2006 года. Регистрационный номер 64-06</w:t>
      </w:r>
    </w:p>
    <w:p>
      <w:pPr>
        <w:spacing w:after="120"/>
        <w:jc w:val="both"/>
      </w:pPr>
      <w:r>
        <w:rPr>
          <w:rFonts w:ascii="Arial" w:cs="Arial" w:eastAsia="Arial" w:hAnsi="Arial"/>
          <w:sz w:val="20"/>
          <w:szCs w:val="20"/>
        </w:rPr>
        <w:t xml:space="preserve">г.Бишкек
 от 10 мая 2006 года N 246п</w:t>
      </w:r>
    </w:p>
    <w:p>
      <w:pPr>
        <w:spacing w:after="120"/>
        <w:jc w:val="both"/>
      </w:pPr>
      <w:r>
        <w:rPr>
          <w:rFonts w:ascii="Arial" w:cs="Arial" w:eastAsia="Arial" w:hAnsi="Arial"/>
          <w:sz w:val="20"/>
          <w:szCs w:val="20"/>
        </w:rPr>
        <w:t xml:space="preserve">                   ПРИКАЗ МИНИСТЕРСТВА ТРАНСПОРТА И КОММУНИКАЦИЙ
                     КЫРГЫЗСКОЙ РЕСПУБЛИКИ И СОЦИАЛЬНОГО ФОНДА
                              КЫРГЫЗСКОЙ РЕСПУБЛИКИ</w:t>
      </w:r>
    </w:p>
    <w:p>
      <w:pPr>
        <w:spacing w:after="120"/>
        <w:jc w:val="both"/>
      </w:pPr>
      <w:r>
        <w:rPr>
          <w:rFonts w:ascii="Arial" w:cs="Arial" w:eastAsia="Arial" w:hAnsi="Arial"/>
          <w:sz w:val="20"/>
          <w:szCs w:val="20"/>
        </w:rPr>
        <w:t xml:space="preserve">             О внесении изменений и дополнений в положение
             "О порядке выплаты пенсий предприятиями почтовой
               связи Министерства транспорта и коммуникаций
            Кыргызской Республики и органами Социального фонда
               Кыргызской Республики", утвержденного приказом
                Социального фонда Кыргызской Республики и
                  Министерства транспорта и коммуникаций
                Кыргызской Республики от 21 января 2000 года
             N 25-п и зарегистрированного в Министерстве юстиции
                Кыргызской Республики 23 февраля 2000 года
                        регистрационный номер N 27</w:t>
      </w:r>
    </w:p>
    <w:p>
      <w:pPr>
        <w:spacing w:after="120"/>
        <w:jc w:val="both"/>
      </w:pPr>
      <w:r>
        <w:rPr>
          <w:rFonts w:ascii="Arial" w:cs="Arial" w:eastAsia="Arial" w:hAnsi="Arial"/>
          <w:sz w:val="20"/>
          <w:szCs w:val="20"/>
        </w:rPr>
        <w:t xml:space="preserve">В целях усовершенствования порядка выплаты пенсии Государственным предприятием 
 "Кыргызпочтасы" Министерства транспорта и коммуникаций Кыргызской Республики по
 поручениям Социального фонда Кыргызской Республики, приказываем:</w:t>
      </w:r>
    </w:p>
    <w:p>
      <w:pPr>
        <w:spacing w:after="120"/>
        <w:jc w:val="both"/>
      </w:pPr>
      <w:r>
        <w:rPr>
          <w:rFonts w:ascii="Arial" w:cs="Arial" w:eastAsia="Arial" w:hAnsi="Arial"/>
          <w:sz w:val="20"/>
          <w:szCs w:val="20"/>
        </w:rPr>
        <w:t xml:space="preserve">1. Утвердить  изменения  и  дополнения  в  положение  "О порядке выплаты пенсий 
 предприятиями почтовой связи Министерства транспорта и  коммуникаций Кыргызской 
 Республики и  органами  Социального фонда  Кыргызской  Республики" от 21 января
 2000 года N 25-п и  зарегистрированного  в  Министерстве юстиции Кыргызской Рес-
 публики 23 февраля 2000 года регистрационный номер N 27.
 2. Отделу  методологии  Социального фонда  Кыргызской Республики направить изме-
 нения и дополнения в положение "О порядке выплаты пенсий предприятиями почтовой
 связи Министерства транспорта и коммуникаций Кыргызской Республики и органами Социаль-
 ного фонда Кыргызской Республики", утвержденного приказом Социального фонда 
 Кыргызской Республики и Министерства транспорта и коммуникаций Кыргызской Рес-
 публики от 21 января 2000 года N 25-п и зарегистрированного в Министерстве юстиции
 Кыргызской Республики 23 февраля 2000 года регистрационный номер N 27 в Министерство 
 юстиции Кыргызской Республики на регистрацию.
 3. Отделу внешних связей и информации Социального фонда Кыргызской Республики
 опубликовать настоящий приказ в средствах массовой информации после регистрации в 
 Министерстве юстиции Кыргызской Республики.</w:t>
      </w:r>
    </w:p>
    <w:p>
      <w:pPr>
        <w:spacing w:after="120"/>
        <w:jc w:val="both"/>
      </w:pPr>
      <w:r>
        <w:rPr>
          <w:rFonts w:ascii="Arial" w:cs="Arial" w:eastAsia="Arial" w:hAnsi="Arial"/>
          <w:sz w:val="20"/>
          <w:szCs w:val="20"/>
        </w:rPr>
        <w:t xml:space="preserve">4.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в средствах массовой информации.
 5. Уведомить Министерство юстиции Кыргызской Республики об официальном опубликовании 
 в средствах массовой информации изменений и дополнений в положение "О порядке 
 выплаты пенсий предприятиями почтовой связи Министерства транспорта и коммуникаций
 Кыргызской Республики и органами Социального фонда Кыргызской Республики" от 21
 января 2000 года N 25-п и зарегистрированного в Министерстве юстиции Кыргызской 
 Республики 23 февраля 2000 года регистрационный номер N 27.
 6. Общим отделам Социального фонда Кыргызской Республики и Государственного
 предприятия "Кыргызпочтасы", направить приказ о внесении изменений и дополнений
 в положение "О порядке выплаты пенсий предприятиями почтовой связи Министерства
 транспорта и коммуникаций Кыргызской Республики и органами Социального фонда Кыргызской
 Республики", после регистрации в Министерстве юстиции Кыргызской Республики и опуб-
 ликования в средствах массовой информации руководителям областных, Бишкекского и 
 Ошского городских управлений, районных и городских отделений Социального фонда 
 Кыргызской Республики и руководителям областных филиалов, филиалов "Бишкекский 
 почтамт", "Ошский почтамт", районных и городских филиалов ГП "Кыргызпочтасы" для
 руководства и исполнения.
 7. Контроль за исполнением настоящего приказа возложить на заместителя Председателя 
 Социального фонда Кыргызской Республики Аманалиеву Ф.А. и заместителя Генерального 
 директора Государственного предприятия "Кыргызпочтасы" Салиеву А.С.
 Председатель Социального фонда Министр транспорта и коммуникаций
 Кыргызской Республики Кыргызской Республики</w:t>
      </w:r>
    </w:p>
    <w:p>
      <w:pPr>
        <w:spacing w:after="120"/>
        <w:jc w:val="both"/>
      </w:pPr>
      <w:r>
        <w:rPr>
          <w:rFonts w:ascii="Arial" w:cs="Arial" w:eastAsia="Arial" w:hAnsi="Arial"/>
          <w:sz w:val="20"/>
          <w:szCs w:val="20"/>
        </w:rPr>
        <w:t xml:space="preserve">О.Лаврова                                                   Н.Сулайманов</w:t>
      </w:r>
    </w:p>
    <w:p>
      <w:pPr>
        <w:spacing w:after="120"/>
        <w:jc w:val="both"/>
      </w:pPr>
      <w:r>
        <w:rPr>
          <w:rFonts w:ascii="Arial" w:cs="Arial" w:eastAsia="Arial" w:hAnsi="Arial"/>
          <w:sz w:val="20"/>
          <w:szCs w:val="20"/>
        </w:rPr>
        <w:t xml:space="preserve">"Утверждено"                                               "Утверждено"
 Заместитель Министра                                       Заместитель Председателя транспорта
 и коммуникаций                                             Социального фонда
 Кыргызской Республики                                      Кыргызской Республики
 Ж.Бейшенов                                                 Ф.Аманалиева</w:t>
      </w:r>
    </w:p>
    <w:p>
      <w:pPr>
        <w:spacing w:after="120"/>
        <w:jc w:val="both"/>
      </w:pPr>
      <w:r>
        <w:rPr>
          <w:rFonts w:ascii="Arial" w:cs="Arial" w:eastAsia="Arial" w:hAnsi="Arial"/>
          <w:sz w:val="20"/>
          <w:szCs w:val="20"/>
        </w:rPr>
        <w:t xml:space="preserve">28 апреля 2006 года "___" ________ 2006 г.</w:t>
      </w:r>
    </w:p>
    <w:p>
      <w:pPr>
        <w:spacing w:after="120"/>
        <w:jc w:val="both"/>
      </w:pPr>
      <w:r>
        <w:rPr>
          <w:rFonts w:ascii="Arial" w:cs="Arial" w:eastAsia="Arial" w:hAnsi="Arial"/>
          <w:sz w:val="20"/>
          <w:szCs w:val="20"/>
        </w:rPr>
        <w:t xml:space="preserve">                                    ИЗМЕНЕНИЯ И ДОПОЛНЕНИЯ
                     в положение "О порядке выплаты пенсий предприятиями
                      почтовой связи Министерства транспорта и коммуникаций
                       Кыргызской Республики и органами Социального фонда
                         Кыргызской Республики", утвержденного приказом
                           Социального фонда Кыргызской Республики и
                              Министерства транспорта и коммуникаций
                      </w:t>
      </w:r>
    </w:p>
    <w:p>
      <w:pPr>
        <w:spacing w:after="120"/>
        <w:jc w:val="both"/>
      </w:pPr>
      <w:r>
        <w:rPr>
          <w:rFonts w:ascii="Arial" w:cs="Arial" w:eastAsia="Arial" w:hAnsi="Arial"/>
          <w:sz w:val="20"/>
          <w:szCs w:val="20"/>
        </w:rPr>
        <w:t xml:space="preserve">Кыргызской Республики от 21 января 2000 года N 25-п
 и зарегистрированного в Министерстве юстиции
 Кыргызской Республики 23 февраля 2000 года
 регистрационный номер N 27</w:t>
      </w:r>
    </w:p>
    <w:p>
      <w:pPr>
        <w:spacing w:after="120"/>
        <w:jc w:val="both"/>
      </w:pPr>
      <w:r>
        <w:rPr>
          <w:rFonts w:ascii="Arial" w:cs="Arial" w:eastAsia="Arial" w:hAnsi="Arial"/>
          <w:sz w:val="20"/>
          <w:szCs w:val="20"/>
        </w:rPr>
        <w:t xml:space="preserve">1. Пункт 5.18 дополнить следующим предложением: "Доверенность не может быть оформлена 
 на работников отделений фонда и предприятий связи.</w:t>
      </w:r>
    </w:p>
    <w:p>
      <w:pPr>
        <w:spacing w:after="120"/>
        <w:jc w:val="both"/>
      </w:pPr>
      <w:r>
        <w:rPr>
          <w:rFonts w:ascii="Arial" w:cs="Arial" w:eastAsia="Arial" w:hAnsi="Arial"/>
          <w:sz w:val="20"/>
          <w:szCs w:val="20"/>
        </w:rPr>
        <w:t xml:space="preserve">2. Пункт 5.19 дополнить 4-9 абзацами следующего содержания:</w:t>
      </w:r>
    </w:p>
    <w:p>
      <w:pPr>
        <w:spacing w:after="120"/>
        <w:jc w:val="both"/>
      </w:pPr>
      <w:r>
        <w:rPr>
          <w:rFonts w:ascii="Arial" w:cs="Arial" w:eastAsia="Arial" w:hAnsi="Arial"/>
          <w:sz w:val="20"/>
          <w:szCs w:val="20"/>
        </w:rPr>
        <w:t xml:space="preserve">"- доверенности, удостоверенные домоуправлениями по месту жительства;</w:t>
      </w:r>
    </w:p>
    <w:p>
      <w:pPr>
        <w:spacing w:after="120"/>
        <w:jc w:val="both"/>
      </w:pPr>
      <w:r>
        <w:rPr>
          <w:rFonts w:ascii="Arial" w:cs="Arial" w:eastAsia="Arial" w:hAnsi="Arial"/>
          <w:sz w:val="20"/>
          <w:szCs w:val="20"/>
        </w:rPr>
        <w:t xml:space="preserve">- доверенности лиц, находящихся в местах лишения свободы, или содержащихся под стражей, 
 удостоверенные начальниками соответствующих учреждений;
 - доверенности дееспособных граждан, находящихся в учреждении социальной защиты 
 населения, удостоверенные администрацией этого учреждения или руководителем (его заместителем) 
 соответствующего органа социальной защиты;</w:t>
      </w:r>
    </w:p>
    <w:p>
      <w:pPr>
        <w:spacing w:after="120"/>
        <w:jc w:val="both"/>
      </w:pPr>
      <w:r>
        <w:rPr>
          <w:rFonts w:ascii="Arial" w:cs="Arial" w:eastAsia="Arial" w:hAnsi="Arial"/>
          <w:sz w:val="20"/>
          <w:szCs w:val="20"/>
        </w:rPr>
        <w:t xml:space="preserve">- доверенности работающих пенсионеров на получение пенсий, удостоверенные организацией, в 
 которой доверитель работает.</w:t>
      </w:r>
    </w:p>
    <w:p>
      <w:pPr>
        <w:spacing w:after="120"/>
        <w:jc w:val="both"/>
      </w:pPr>
      <w:r>
        <w:rPr>
          <w:rFonts w:ascii="Arial" w:cs="Arial" w:eastAsia="Arial" w:hAnsi="Arial"/>
          <w:sz w:val="20"/>
          <w:szCs w:val="20"/>
        </w:rPr>
        <w:t xml:space="preserve">В случае предоставления доверенности, оформленной в другой стране, доверенность должна
 быть легализована в установленном законом порядке (через консульское учреждение страны
 оформителя, а затем через Министерство иностранных дел Кыргызской Республики), переведена
 на государственный или официальный язык и нотариально заверена.</w:t>
      </w:r>
    </w:p>
    <w:p>
      <w:pPr>
        <w:spacing w:after="120"/>
        <w:jc w:val="both"/>
      </w:pPr>
      <w:r>
        <w:rPr>
          <w:rFonts w:ascii="Arial" w:cs="Arial" w:eastAsia="Arial" w:hAnsi="Arial"/>
          <w:sz w:val="20"/>
          <w:szCs w:val="20"/>
        </w:rPr>
        <w:t xml:space="preserve">В доверенности должно быть указано название города или иного населенного пункта, где 
 она была удостоверена, а также дата ее совершения. Доверенность, в которой не указана
 дата ее совершения, недействительна. Обязательными реквизитами являются: фамилия, 
 имя, отчество доверителя, его паспортные данные и адрес проживания (регистрации
 места жительства). Аналогичные данные указываются и в отношении доверенного (уполно-
 моченного) лица.".</w:t>
      </w:r>
    </w:p>
    <w:p>
      <w:pPr>
        <w:spacing w:after="120"/>
        <w:jc w:val="both"/>
      </w:pPr>
      <w:r>
        <w:rPr>
          <w:rFonts w:ascii="Arial" w:cs="Arial" w:eastAsia="Arial" w:hAnsi="Arial"/>
          <w:sz w:val="20"/>
          <w:szCs w:val="20"/>
        </w:rPr>
        <w:t xml:space="preserve">3. В пункте 5.21 третий абзац изложить в следующей редакции:</w:t>
      </w:r>
    </w:p>
    <w:p>
      <w:pPr>
        <w:spacing w:after="120"/>
        <w:jc w:val="both"/>
      </w:pPr>
      <w:r>
        <w:rPr>
          <w:rFonts w:ascii="Arial" w:cs="Arial" w:eastAsia="Arial" w:hAnsi="Arial"/>
          <w:sz w:val="20"/>
          <w:szCs w:val="20"/>
        </w:rPr>
        <w:t xml:space="preserve">"Срок действия доверенности 6 месяцев со дня выдачи. По истечении 6 месяцев пенсионер
 или доверенное лицо,  должны предоставить в  отделение  фонда вновь оформленную дове-
 ренность (сроком не свыше 6 месяцев), справку с места фактического проживания пенсионера
 и копию паспорта пенсионера (со сведениями о прописке). Работники  отделения фонда при 
 получении копии паспорта  направляют  запрос  в  паспортный  стол  по  месту прописки о 
 подтверждении нахождения на учете данного пенсионера. В случае, если место прописки не
 подтверждается паспортным столом, выплата пенсии по вновь выданной доверенности не 
 производится. После получения подтверждения, руководитель отделения фонда оформляет
 разрешение на продление выплаты пенсии по вновь оформленной доверенности. Разрешение
 с доверенностью передаются в предприятия связи, где хранятся в установленном порядке.</w:t>
      </w:r>
    </w:p>
    <w:p>
      <w:pPr>
        <w:spacing w:after="120"/>
        <w:jc w:val="both"/>
      </w:pPr>
      <w:r>
        <w:rPr>
          <w:rFonts w:ascii="Arial" w:cs="Arial" w:eastAsia="Arial" w:hAnsi="Arial"/>
          <w:sz w:val="20"/>
          <w:szCs w:val="20"/>
        </w:rPr>
        <w:t xml:space="preserve">Получение пенсии по доверенности производится сроком не более трех лет подряд. По
 истечении этого срока пенсионер обязан лично явиться за получением пенсии.
 Выплата пенсии по повторной доверенности производится предприятием связи только после
 выдачи соответствующего разрешения отделения фонда.
 Копии доверенностей принимаются к выплате пенсий только после заверения нотариусом.".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v71ala__dpi593vfw1u2">
      <w:r>
        <w:rPr>
          <w:rFonts w:ascii="Arial" w:cs="Arial" w:eastAsia="Arial" w:hAnsi="Arial"/>
          <w:color w:val="132D3F"/>
          <w:sz w:val="16"/>
          <w:szCs w:val="16"/>
          <w:u w:val="single"/>
        </w:rPr>
        <w:t xml:space="preserve">dalil.kg/document/57869</w:t>
      </w:r>
    </w:hyperlink>
  </w:p>
  <w:p>
    <w:pPr>
      <w:spacing w:after="0" w:before="40"/>
      <w:jc w:val="center"/>
    </w:pPr>
    <w:hyperlink w:history="1" r:id="rIdlgarlm6ub5gb7r4u9vg5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tlysckehlrjxzmp7r47"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v71ala__dpi593vfw1u2" Type="http://schemas.openxmlformats.org/officeDocument/2006/relationships/hyperlink" Target="https://dalil.kg/document/57869" TargetMode="External"/><Relationship Id="rIdlgarlm6ub5gb7r4u9vg5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2026-09-28T15:42:17.709Z</dcterms:created>
  <dcterms:modified xsi:type="dcterms:W3CDTF">2026-09-28T15:42:17.709Z</dcterms:modified>
</cp:coreProperties>
</file>

<file path=docProps/custom.xml><?xml version="1.0" encoding="utf-8"?>
<Properties xmlns="http://schemas.openxmlformats.org/officeDocument/2006/custom-properties" xmlns:vt="http://schemas.openxmlformats.org/officeDocument/2006/docPropsVTypes"/>
</file>