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ноября 2006 года №770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Республики Узбекистан          о взаимных поездках граждан, подписанного 3 октября 2006 года                                в городе Ташкент»    В  соответствии  со  статьей  16 Соглашения между  Правительством  КыргызскойРеспублики и Правительством Республики Узбекистан о взаимных поездках граждан  ина основании законов Кыргызской Республики </w:t>
      </w:r>
      <w:hyperlink w:history="1" r:id="rIdli5t0np1vrjqbc60h7hwr">
        <w:r>
          <w:rPr>
            <w:rFonts w:ascii="Arial" w:cs="Arial" w:eastAsia="Arial" w:hAnsi="Arial"/>
            <w:color w:val="1D4ED8"/>
            <w:sz w:val="24"/>
            <w:szCs w:val="24"/>
            <w:u w:val="single"/>
          </w:rPr>
          <w:t xml:space="preserve">«О международных договорах Кыргызской</w:t>
        </w:r>
      </w:hyperlink>
      <w:hyperlink w:history="1" r:id="rIdg6qqat_50p6y7fgyj0kri">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q5jcygcw_npxckb12rutu">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в  целяхвыполнения  внутригосударственных процедур Правительство  Кыргызской  Республикипостановляет:   1.  Согласиться  с  </w:t>
      </w:r>
      <w:hyperlink w:history="1" r:id="rIdgysljovtjpzuii8bpwtmt">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ратификацииСоглашения   между   Правительством  Кыргызской  Республики   и   ПравительствомРеспублики  Узбекистан о взаимных поездках граждан, подписанного 3 октября  2006года в городе Ташкент».   2.  Направить  данный законопроект на рассмотрение Жогорку Кенеша  КыргызскойРеспублики.   3.  Назначить  министра  иностранных  дел Кыргызской  Республики  официальнымпредставителем  Правительства Кыргызской Республики при рассмотрении  указанногозаконопроекта Жогорку Кенешем Кыргызской Республики.    Премьер-министр                                                  Ф.Кулов                                                                             Проект                                                                                 </w:t>
      </w:r>
      <w:r>
        <w:rPr>
          <w:rFonts w:ascii="Arial" w:cs="Arial" w:eastAsia="Arial" w:hAnsi="Arial"/>
          <w:sz w:val="24"/>
          <w:szCs w:val="24"/>
        </w:rPr>
        <w:t xml:space="preserve">                                     ЗАКОН</w:t>
      </w:r>
      <w:r>
        <w:rPr>
          <w:rFonts w:ascii="Arial" w:cs="Arial" w:eastAsia="Arial" w:hAnsi="Arial"/>
          <w:sz w:val="24"/>
          <w:szCs w:val="24"/>
        </w:rPr>
        <w:t xml:space="preserve">                              Кыргызской Республики                                                          О ратификации Соглашения между Правительством          Кыргызской Республики и Правительством Республики Узбекистан          о взаимных поездках граждан, подписанного 3 октября 2006 года                                в городе Ташкент    Статья   1.   Ратифицировать   Соглашение  между  Правительством   КыргызскойРеспублики  и Правительством Республики Узбекистан о взаимных поездках  граждан,подписанное 3 октября 2006 года в городе Ташкент.   Статья  2.  Министерству  иностранных  дел  Кыргызской  Республики  уведомитьузбекскую  сторону  о  выполнении  Кыргызской Республикой  внутригосударственныхпроцедур, необходимых для вступления в силу указанного Соглашения.   Статья 3. Настоящий Закон вступает в силу со дня подписания.      Президент   Кыргызской Республики                                               СОГЛАШЕНИЕ                                                           между Правительством Кыргызской Республики                     и Правительством Республики Узбекистан                           о взаимных поездках граждан    Правительство  Кыргызской Республики и Правительство  Республики  Узбекистан,именуемые в дальнейшем Сторонами,   выражая  стремление к дальнейшему углублению отношений между двумя  братскимигосударствами и развитию контактов между гражданами своих государств,   руководствуясь   положениями  Договора  о  вечной  дружбе  между   КыргызскойРеспубликой и Республикой Узбекистан от 24 декабря 1996 года,   с  целью  урегулирования  порядка и условий взаимных  поездок  граждан  обоихгосударств,   согласились о нижеследующем:                                       Статья 1                                           1.   Граждане   государств  Сторон,  являющиеся  владельцами   действительныхдокументов,  перечисленных  в  приложениях </w:t>
      </w:r>
      <w:hyperlink w:history="1" r:id="rIdovszrxi6tp6i4tnjlxo3n">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numw8ruyluzr_ii9-9g19">
        <w:r>
          <w:rPr>
            <w:rFonts w:ascii="Arial" w:cs="Arial" w:eastAsia="Arial" w:hAnsi="Arial"/>
            <w:color w:val="1D4ED8"/>
            <w:sz w:val="24"/>
            <w:szCs w:val="24"/>
            <w:u w:val="single"/>
          </w:rPr>
          <w:t xml:space="preserve">2</w:t>
        </w:r>
      </w:hyperlink>
      <w:r>
        <w:rPr>
          <w:rFonts w:ascii="Arial" w:cs="Arial" w:eastAsia="Arial" w:hAnsi="Arial"/>
          <w:sz w:val="24"/>
          <w:szCs w:val="24"/>
        </w:rPr>
        <w:t xml:space="preserve">,  могут  въезжать,  выезжать,следовать  транзитом и временно пребывать на территориях государств  Сторон  безвиз сроком до 60 суток.   2.   Граждане  государств  Сторон,  намеревающиеся  въехать  и  пребывать  натерритории  государств Сторон свыше 60 суток, оформляют визы  в  соответствии  спорядком, установленном законодательством Сторон.                                      Статья 2    1.    Граждане   государства   одной   Стороны,   владеющие   действительнымидипломатическими,   служебными   и   национальными   паспортами   и   являющиесясотрудниками дипломатических представительств и консульских учреждений, а  такжепредставительств   международных   организаций,   находящихся   на    территориигосударства другой Стороны, после въезда оформляют аккредитацию в соответствии спорядком,  установленным законодательством Сторон и пребывают без виз в  течениесрока аккредитации.   2.  Положения  пункта  1 настоящей статьи распространяются  также  на  членовсемьи  (супруг/супруга и несовершеннолетние дети) указанной  категории  граждан,которые  проживают вместе с ними во время официального пребывания на  территориигосударства другой Стороны.                                     Статья 3                                           Стороны  обязуются  пропускать  в  третьи  государства  в  пунктах  пропуска,открытых  для  международного  сообщения,  граждан  государств  Сторон,  имеюшихдействительные  и надлежащим образом оформленные в соответствии  с  национальнымзаконодательством  государств Сторон документы на право  пересечения  границы  ибудут  предприниматъ меры к недопущению выезда в третьи государства лиц, которымвыезд закрыт компетентными органами Сторон.                                       Статья 4                                           Стороны  информируют друг друга по вопросам, относящимся к  сфере  примененияположений   настоящего  Соглашения,  в  том  числе  о  действующих   документах,удостоверяющих   личность  и  подтверждающих  гражданство  их   владельцев,   обизменениях   в  порядке  их  выдачи  и  использования,  о  правилах   пребыванияиностранных  граждан на территории государств Сторон, а также о  соответствующихзаконодательных актах.   Стороны  по  взаимному  письменному  согласию  могут  принимать  решения   обизменениях  в перечнях документов, указанных в приложениях </w:t>
      </w:r>
      <w:hyperlink w:history="1" r:id="rIdmd_tklzzvuwfl8nd-rkjt">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v3x-y9xbliukvbypwavq_">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настоящемуСоглашению.   При  этом,  в  случае  введения новых документов  или  внесения  изменений  вдействующие  документы,  Стороны  обменяются  их  образцами  по  дипломатическимканалам не позднее чем за 30 суток до их введения в действие.                                       Статья 5                                           Стороны  после подписания настоящего Соглашения обменяются по дипломатическимканалам  образцами  документов, указанных в приложениях </w:t>
      </w:r>
      <w:hyperlink w:history="1" r:id="rIdbutwllcxvneo8hd8-zmtw">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bqaukhtpt9zh4l9axbm-b">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настоящемуСоглашению.                                       Статья 6                                           Ставки тарифов консульских сборов за выдачу виз устанавливаются Сторонами  наусловиях взаимности в соответствии с </w:t>
      </w:r>
      <w:hyperlink w:history="1" r:id="rIdgoeevg6gnipag4ultltun">
        <w:r>
          <w:rPr>
            <w:rFonts w:ascii="Arial" w:cs="Arial" w:eastAsia="Arial" w:hAnsi="Arial"/>
            <w:color w:val="1D4ED8"/>
            <w:sz w:val="24"/>
            <w:szCs w:val="24"/>
            <w:u w:val="single"/>
          </w:rPr>
          <w:t xml:space="preserve">приложением № 3</w:t>
        </w:r>
      </w:hyperlink>
      <w:r>
        <w:rPr>
          <w:rFonts w:ascii="Arial" w:cs="Arial" w:eastAsia="Arial" w:hAnsi="Arial"/>
          <w:sz w:val="24"/>
          <w:szCs w:val="24"/>
        </w:rPr>
        <w:t xml:space="preserve"> к настоящему Соглашению.                                       Статья 7                                           Стороны  на  основе  взаимности  будут освобождать  от  взимания  консульскихсборов за выдачу виз лиц:   следующих  в порядке обмена в области науки, техники, образования,  культуры,искусства и спорта в соответствии с договорами между Сторонами;   ветеранов Великой Отечественной войны и лиц, к ним приравненных, инвалидов  1и 2 групп - по предъявлении соответствующих удостоверений;   граждан до 16 и старше 60 лет;   обучающихся   в   учебных  заведениях,  курсах,  проводимых  на   территорияхгосударств Сторон, на основании ходатайств приглашающих учебных заведений.                                       Статья 8                                           Граждане  государств  обеих  Сторон,  на  которых  распространяется  действиенастоящего  Соглашения  могут  въезжать,  выезжать  и  следовать  транзитом   потерритории  государства одной из Сторон через пункты пропуска, определенные  дляпересечения  государственной  границы с соблюдением  процедур,  необходимых  припересечении    государственной   границы,   в   соответствии   с    национальнымзаконодательством Сторон.   Перечни   пунктов   пропуска  через  государственную   границу   определяютсяотдельным соглашением.                                       Статья 9                                           Граждане  государств  Сторон во время пребывания  на  территории  государствадругой Стороны должны соблюдать законы и правила государства этой Стороны.   Временная  прописка  и  регистрация граждан  одной  Стороны,  находящихся  послужебным   делам  на  территории  государства  другой  Стороны   осуществляетсякомпетентными  органами  государств Сторон  без  взимания  пошлин  и  сборов  наосновании документов, указанных в приложениях </w:t>
      </w:r>
      <w:hyperlink w:history="1" r:id="rIdpt3ayenexrjw4cafpn6s9">
        <w:r>
          <w:rPr>
            <w:rFonts w:ascii="Arial" w:cs="Arial" w:eastAsia="Arial" w:hAnsi="Arial"/>
            <w:color w:val="1D4ED8"/>
            <w:sz w:val="24"/>
            <w:szCs w:val="24"/>
            <w:u w:val="single"/>
          </w:rPr>
          <w:t xml:space="preserve">№ 1</w:t>
        </w:r>
      </w:hyperlink>
      <w:r>
        <w:rPr>
          <w:rFonts w:ascii="Arial" w:cs="Arial" w:eastAsia="Arial" w:hAnsi="Arial"/>
          <w:sz w:val="24"/>
          <w:szCs w:val="24"/>
        </w:rPr>
        <w:t xml:space="preserve"> и </w:t>
      </w:r>
      <w:hyperlink w:history="1" r:id="rId7atcfpl-ljygej9peo8nj">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Соглашению, атакже служебных и командировочных удостоверений.   Настоящее  Соглашение  не затрагавает права Сторон  отказать  во  въезде  илиограничить  срок пребывания граждан государства другой Стороны, чье  присутствиена их территории считается нежелательным.                                       Статья 10                                           Порядок  въезда,  транзитного пересечения и выезда военнослужащих  Сторон  потерритории  государства другой Стороны, если они исполняют  возложенные  на  нихгосударствами  служебные обязанности, на отдельно взятом участке государственнойграницы  определяется  компетентными органами  Сторон  на  основании  протокола,который является неотьемлемой частью настоящего Соглашения.   Компетентные  органы  Сторон будут определены посредством  обмена  нотами  подипломатическим каналам.                                       Статья 11                                           В  исключительных  случаях  (угроза национальной безопасности,  общественномупорядку  или  здоровью граждан, в том числе при чрезвычайных  обстоятельствах  идр.) Стороны сохраняют за собой право временно приостановить действие настоящегоСоглашения либо его отдельных положений.   В   этом   случае   заинтересованная  Сторона  может  ввести  соответствующиеограничения  на безвизовые въезд, выезд, пребывание и транзитный проезд  граждангосударства другой Стороны, уведомив ее об зтом по дипломатическим каналам за 72часа до введения в действие указанных ограничений.                                       Статья 12                                           Вопросы,  возникающие в результате применения настоящего Соглашения,  Стороныбудут решать путем консультаций и переговоров.                                       Статья 13    В  настоящее Соглашение по согласованию Сторон могут быть внесены изменения идополнения, которые оформляются отдельными Протоколами, являющимися неотъемлемойчастью  настоящего  Соглашения и вступающими в силу в  порядке,  предусмотренномстатьей 16 настоящего Соглашения.                                       Статья 14    Настоящее  Соглашение не затрагавает прав и обязательств  Сторон,  вытекающихиз  других  международных  договоров, участниками  которых  является  КыргызскаяРеспублика и Республика Узбекистан.                                       Статья 15                                           Соглашение   между  Правительством  Кыргызской  Республики  и  ПравительствомРеспублики Узбекистан о взаимных поездках граждан от 2 июля 2000 года прекращаетсвое действие с даты вступления в силу настоящего Соглашения.                                       Статья 16                                           Настоящее  Соглашение вступает в силу со дня получения последнего письменногоуведомления  о выполнении Сторонами внутригосударственных процедур,  необходимыхдля  его  вступления в силу, и действует до истечения 90 дней с  даты  полученияодной  Стороной  официального уведомления другой Стороны о намерении  прекратитьдействие настоящего Соглашения.   Совершено   в   городе  Ташкенте  3  октября  2006  года  в  двух   подлинныхэкземплярах, каждый на кыргызском, узбекском и русском языках, причем все текстыимеют одинаковую силу.   Для  целей толкования положений настоящего Соглашения используется  текст  нарусском языке.     За Правительство                                   За ПравительствоКыргызской Республики                              Республики Узбекистан    </w:t>
      </w:r>
      <w:r>
        <w:rPr>
          <w:rFonts w:ascii="Arial" w:cs="Arial" w:eastAsia="Arial" w:hAnsi="Arial"/>
          <w:sz w:val="24"/>
          <w:szCs w:val="24"/>
        </w:rPr>
        <w:t xml:space="preserve">                                                                 ПРИЛОЖЕНИЕ№1</w:t>
      </w:r>
      <w:r>
        <w:rPr>
          <w:rFonts w:ascii="Arial" w:cs="Arial" w:eastAsia="Arial" w:hAnsi="Arial"/>
          <w:sz w:val="24"/>
          <w:szCs w:val="24"/>
        </w:rPr>
        <w:t xml:space="preserve">                                               к Соглашению между Правительством                                          Кыргызской Республики и Правительством                                                           Республики Узбекистан                                                     о взаимных поездках граждан                                                                                                                    ПЕРЕЧЕНЬ              документов граждан Кыргызской Республики для въезда,            выезда, транзитного проезда, передвижения и пребывания на                        территория Республики Узбекистан     1. Дипломатический паспорт Кыргызской Республики;   2. Служебный паспорт Кыргызской Республики;   3. Паспорт гражданина Кыргызской Республики;   4. Общегражданский паспорт гражданина Кыргызской Республики;   5.  Свидетельство  о рождении (при наличии вкладыша с фотографией  и  даннымиего владельца);   6. Свидетельство для возвращения в Кыргызскую Республику.    Примечание:   Граждане  Кыргызской  Республики  - владельцы  паспортов  граждан  КыргызскойРеспублики  образца  1994 года следуют через границу без  обязательного  наличиязаполненной загранстраницы.   Граждане  Кыргызской  Республики  - владельцы  паспортов  граждан  КыргызскойРеспублики  образца 2004 года (пластиковая ID-карта) следуют через  границу  приналичии  вкладыша для проставления отметок о пересечении государственной границы(дата-штамп).      </w:t>
      </w:r>
      <w:r>
        <w:rPr>
          <w:rFonts w:ascii="Arial" w:cs="Arial" w:eastAsia="Arial" w:hAnsi="Arial"/>
          <w:sz w:val="24"/>
          <w:szCs w:val="24"/>
        </w:rPr>
        <w:t xml:space="preserve">                                                               ПРИЛОЖЕНИЕ № 2</w:t>
      </w:r>
      <w:r>
        <w:rPr>
          <w:rFonts w:ascii="Arial" w:cs="Arial" w:eastAsia="Arial" w:hAnsi="Arial"/>
          <w:sz w:val="24"/>
          <w:szCs w:val="24"/>
        </w:rPr>
        <w:t xml:space="preserve">                                               к Соглашению между Правительством                                          Кыргызской Республики и Правительством                                                           Республики Узбекистан                                                     о взаимных поездках граждан                                                                            ПЕРЕЧЕНЬ              документов граждан Республики Узбекистан для въезда,      выезда, транзитного проезда, передвижения и пребывания на территории                              Кыргызской Республики                                           1. Дипломатический паспорт Республики Узбекистан;   2. Паспорт гражданина Республики Узбекистан;   3.  Удостоверение гражданина Республики Узбекистан, не достигшего  16-летнеговозраста;   4.  Свидетельство  о рождении (при наличии вкладыша с фотографией  и  даннымиего владельца);   5. Свидетельство для возвращения в Республику Узбекистан.    Примечание:   Несовершеннолетние  граждане Республики Узбекистан до 16  лет  следуют  черезграницу  по  удостоверениям гражданина Республики Узбекистан, не достигшего  16-летнего возраста, либо по паспортам родителей или их законных представителей,  вкоторые внесены в установленном порадке сведения о несовершеннолетних гражданах,либо по свидетельству о рождении.   Граждане  Республики Узбекистан в возрасте от 16 до 18 лет, имеющие на  рукахпаспорта  гражданина  Республики Узбекистан имеют право выезжать  самостоятельнобез сопровождающих лиц.      </w:t>
      </w:r>
      <w:r>
        <w:rPr>
          <w:rFonts w:ascii="Arial" w:cs="Arial" w:eastAsia="Arial" w:hAnsi="Arial"/>
          <w:sz w:val="24"/>
          <w:szCs w:val="24"/>
        </w:rPr>
        <w:t xml:space="preserve">                                                                ПРИЛОЖЕНИЕ №3</w:t>
      </w:r>
      <w:r>
        <w:rPr>
          <w:rFonts w:ascii="Arial" w:cs="Arial" w:eastAsia="Arial" w:hAnsi="Arial"/>
          <w:sz w:val="24"/>
          <w:szCs w:val="24"/>
        </w:rPr>
        <w:t xml:space="preserve">                                               к Соглашению между Правительством                                          Кыргызской Республики и Правительством                                                           Республики Узбекистан                                                     о взаимных поездках граждан                                  Ставки тарифов                 консульских сборов за оформление виз гражданам                  Кыргызской Республики и Республики Узбекистан                    До шести месяцев         - 10 долларов США;                      До одного года     - 20 долларов США.                За продление виз сборы взимаются по тем же ставкам,                            что и за оформление виз.    Примечание:   При  оформлении  виз наряду с взиманием консульских сборов возможно  также  ивзимание   сумм  в  счет  возмещения  фактических  расходов  в  соответствии   сзаконодательством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t8tivjfycwqafemgqyy">
      <w:r>
        <w:rPr>
          <w:rFonts w:ascii="Arial" w:cs="Arial" w:eastAsia="Arial" w:hAnsi="Arial"/>
          <w:color w:val="132D3F"/>
          <w:sz w:val="16"/>
          <w:szCs w:val="16"/>
          <w:u w:val="single"/>
        </w:rPr>
        <w:t xml:space="preserve">dalil.kg/document/57933</w:t>
      </w:r>
    </w:hyperlink>
  </w:p>
  <w:p>
    <w:pPr>
      <w:spacing w:after="0" w:before="40"/>
      <w:jc w:val="center"/>
    </w:pPr>
    <w:hyperlink w:history="1" r:id="rIdk3u_qe9rlpkwnkpbjfe9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5t0np1vrjqbc60h7hwr" Type="http://schemas.openxmlformats.org/officeDocument/2006/relationships/hyperlink" Target="https://dalil.kg/document/252" TargetMode="External"/><Relationship Id="rIdg6qqat_50p6y7fgyj0kri" Type="http://schemas.openxmlformats.org/officeDocument/2006/relationships/hyperlink" Target="https://dalil.kg/document/252" TargetMode="External"/><Relationship Id="rIdq5jcygcw_npxckb12rutu" Type="http://schemas.openxmlformats.org/officeDocument/2006/relationships/hyperlink" Target="https://dalil.kg/document/641" TargetMode="External"/><Relationship Id="rIdgysljovtjpzuii8bpwtmt" Type="http://schemas.openxmlformats.org/officeDocument/2006/relationships/hyperlink" Target="https://dalil.kg/document/57933#1" TargetMode="External"/><Relationship Id="rIdovszrxi6tp6i4tnjlxo3n" Type="http://schemas.openxmlformats.org/officeDocument/2006/relationships/hyperlink" Target="https://dalil.kg/document/57933#a" TargetMode="External"/><Relationship Id="rIdnumw8ruyluzr_ii9-9g19" Type="http://schemas.openxmlformats.org/officeDocument/2006/relationships/hyperlink" Target="https://dalil.kg/document/57933#b" TargetMode="External"/><Relationship Id="rIdmd_tklzzvuwfl8nd-rkjt" Type="http://schemas.openxmlformats.org/officeDocument/2006/relationships/hyperlink" Target="https://dalil.kg/document/57933#a" TargetMode="External"/><Relationship Id="rIdv3x-y9xbliukvbypwavq_" Type="http://schemas.openxmlformats.org/officeDocument/2006/relationships/hyperlink" Target="https://dalil.kg/document/57933#b" TargetMode="External"/><Relationship Id="rIdbutwllcxvneo8hd8-zmtw" Type="http://schemas.openxmlformats.org/officeDocument/2006/relationships/hyperlink" Target="https://dalil.kg/document/57933#a" TargetMode="External"/><Relationship Id="rIdbqaukhtpt9zh4l9axbm-b" Type="http://schemas.openxmlformats.org/officeDocument/2006/relationships/hyperlink" Target="https://dalil.kg/document/57933#b" TargetMode="External"/><Relationship Id="rIdgoeevg6gnipag4ultltun" Type="http://schemas.openxmlformats.org/officeDocument/2006/relationships/hyperlink" Target="https://dalil.kg/document/57933#c" TargetMode="External"/><Relationship Id="rIdpt3ayenexrjw4cafpn6s9" Type="http://schemas.openxmlformats.org/officeDocument/2006/relationships/hyperlink" Target="https://dalil.kg/document/57933#a" TargetMode="External"/><Relationship Id="rId7atcfpl-ljygej9peo8nj" Type="http://schemas.openxmlformats.org/officeDocument/2006/relationships/hyperlink" Target="https://dalil.kg/document/57933#b"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t8tivjfycwqafemgqyy" Type="http://schemas.openxmlformats.org/officeDocument/2006/relationships/hyperlink" Target="https://dalil.kg/document/57933" TargetMode="External"/><Relationship Id="rIdk3u_qe9rlpkwnkpbjfe9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2026-10-03T00:25:05.456Z</dcterms:created>
  <dcterms:modified xsi:type="dcterms:W3CDTF">2026-10-03T00:25:05.456Z</dcterms:modified>
</cp:coreProperties>
</file>

<file path=docProps/custom.xml><?xml version="1.0" encoding="utf-8"?>
<Properties xmlns="http://schemas.openxmlformats.org/officeDocument/2006/custom-properties" xmlns:vt="http://schemas.openxmlformats.org/officeDocument/2006/docPropsVTypes"/>
</file>