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v6degdvav2-f1psopwup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декабря 2006 года № 858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Кыргызской Республики от 11 апреля 2001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Национальном центре онкологии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здравоохранения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нормативных правовых актов, регулирующих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научно-исследовательских организаций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а также проведения открытых выборов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 учреждений на принципах коллегиальности,  прозрачности и 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  в   </w:t>
      </w:r>
      <w:r>
        <w:rPr>
          <w:rFonts w:ascii="Arial" w:cs="Arial" w:eastAsia="Arial" w:hAnsi="Arial"/>
          <w:sz w:val="20"/>
          <w:szCs w:val="20"/>
        </w:rPr>
        <w:t xml:space="preserve">Устав</w:t>
      </w:r>
      <w:r>
        <w:rPr>
          <w:rFonts w:ascii="Arial" w:cs="Arial" w:eastAsia="Arial" w:hAnsi="Arial"/>
          <w:sz w:val="20"/>
          <w:szCs w:val="20"/>
        </w:rPr>
        <w:t xml:space="preserve">  Национального   центра   онкологии 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 здравоохранения   Кыргызской    Республики, утвержденный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  Кыргызской Республики от  11 апреля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года № 165  "О Национальном   центре   онкологии   при Министерстве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r>
        <w:rPr>
          <w:rFonts w:ascii="Arial" w:cs="Arial" w:eastAsia="Arial" w:hAnsi="Arial"/>
          <w:sz w:val="20"/>
          <w:szCs w:val="20"/>
        </w:rPr>
        <w:t xml:space="preserve">разделе V</w:t>
      </w:r>
      <w:r>
        <w:rPr>
          <w:rFonts w:ascii="Arial" w:cs="Arial" w:eastAsia="Arial" w:hAnsi="Arial"/>
          <w:sz w:val="20"/>
          <w:szCs w:val="20"/>
        </w:rPr>
        <w:t xml:space="preserve"> "Управление центром":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 16</w:t>
      </w:r>
      <w:r>
        <w:rPr>
          <w:rFonts w:ascii="Arial" w:cs="Arial" w:eastAsia="Arial" w:hAnsi="Arial"/>
          <w:sz w:val="20"/>
          <w:szCs w:val="20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"16. Руководитель Центра избирается расширенным ученым  советом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Положением  о порядке проведения выборов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 учреждений Кыргызской  Республики,  утвержденным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науки и культуры Кыргызской Республики от 23 июня 1997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Наблюдение за  процедурой  выборов  осуществляется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социального и 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6degdvav2-f1psopwupy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2026-09-23T07:25:52.236Z</dcterms:created>
  <dcterms:modified xsi:type="dcterms:W3CDTF">2026-09-23T07:25:52.236Z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