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в соответствии с </w:t>
      </w:r>
      <w:hyperlink w:history="1" r:id="rIdxg-2qarwggb8bu4bzvjw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от 27 апреля 2015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дополнения в </w:t>
      </w:r>
      <w:hyperlink w:history="1" r:id="rId9cq2rsxztxbrigkckyr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от 25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2002 года № 161 "Об оплате труда, применяемой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в особых условиях"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Учитывая особые условия труда  работников  предприятий  ритуальных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osvn0_fmczwpi4kk0zj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 марта 2002 года № 161 "Об оплате труда, применяемой в особых услови-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ях" 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преамбуле слова и цифры "статей 219 "Оплата труда, применяемая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особых условиях" и 227 "Оплата труда за работу во вредных или опасных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 и на тяжелых работах" заменить словами и цифрами "статей 164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224";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Типовой перечень работ,  за которые могут устанавливаться  над-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бавки к должностным окладам работающих в особых условиях.";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 "Министерству финансов" заменить  словами  "Ми-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нистерству экономики и финансов";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5 слова "отдел социально-культурного развития"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 "управление социального и культурного развития";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5 </w:t>
      </w:r>
      <w:hyperlink w:history="1" r:id="rIdutams4fze1g5p1yoqde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 оплаты труда</w:t>
        </w:r>
      </w:hyperlink>
      <w:r>
        <w:rPr>
          <w:rFonts w:ascii="Arial" w:cs="Arial" w:eastAsia="Arial" w:hAnsi="Arial"/>
          <w:sz w:val="20"/>
          <w:szCs w:val="20"/>
        </w:rPr>
        <w:t xml:space="preserve">, применяемой в особых условиях,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вержденного указанным постановлением,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"5. Надбавки за особые условия труда устанавливаются в  процентном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  к  должностным окладам (тарифным ставкам),  в зависимости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степени вредности условий труда,  но не менее 15 процентов на работах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тяжелыми  и вредными условиями труда и не менее 30 процентов - на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тах с особо тяжелыми и особо вредными условиями труда.";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</w:t>
      </w:r>
      <w:hyperlink w:history="1" r:id="rIdfp1zxwa-uqy63iijaw0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Типовом перечне работ</w:t>
        </w:r>
      </w:hyperlink>
      <w:r>
        <w:rPr>
          <w:rFonts w:ascii="Arial" w:cs="Arial" w:eastAsia="Arial" w:hAnsi="Arial"/>
          <w:sz w:val="20"/>
          <w:szCs w:val="20"/>
        </w:rPr>
        <w:t xml:space="preserve">,  за которые могут устанавливаться над-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бавки к должностным окладам работающих в особых условиях,  утвержденном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  постановлением,  подраздел I раздела "Предприятия коммуналь-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но-бытового обслуживания" дополнить пунктом 29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"29. Работы по копке могил,  захоронению тел и останков,  эксгума-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  вступает  в  силу со дня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_j-zq6ob1i21z0wwy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dalil.kg/document/58035</w:t>
      </w:r>
    </w:hyperlink>
  </w:p>
  <w:p>
    <w:pPr>
      <w:spacing w:after="0" w:before="40"/>
      <w:jc w:val="center"/>
    </w:pPr>
    <w:hyperlink w:history="1" r:id="rId6xb6xwmcw2qncxvnvml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-2qarwggb8bu4bzvjwd" Type="http://schemas.openxmlformats.org/officeDocument/2006/relationships/hyperlink" Target="https://dalil.kg/document/97590" TargetMode="External"/><Relationship Id="rId9cq2rsxztxbrigkckyrfd" Type="http://schemas.openxmlformats.org/officeDocument/2006/relationships/hyperlink" Target="https://dalil.kg/document/53289" TargetMode="External"/><Relationship Id="rIdosvn0_fmczwpi4kk0zj3y" Type="http://schemas.openxmlformats.org/officeDocument/2006/relationships/hyperlink" Target="https://dalil.kg/document/53289" TargetMode="External"/><Relationship Id="rIdutams4fze1g5p1yoqdev0" Type="http://schemas.openxmlformats.org/officeDocument/2006/relationships/hyperlink" Target="https://dalil.kg/document/53318" TargetMode="External"/><Relationship Id="rIdfp1zxwa-uqy63iijaw0gn" Type="http://schemas.openxmlformats.org/officeDocument/2006/relationships/hyperlink" Target="https://dalil.kg/document/532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_j-zq6ob1i21z0wwy9j" Type="http://schemas.openxmlformats.org/officeDocument/2006/relationships/hyperlink" Target="https://dalil.kg/document/58035" TargetMode="External"/><Relationship Id="rId6xb6xwmcw2qncxvnvml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2026-09-23T16:35:28.181Z</dcterms:created>
  <dcterms:modified xsi:type="dcterms:W3CDTF">2026-09-23T16:35:28.181Z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