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xv8xosfsqfauh2qs1vsw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декабря 2006 года № 873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"Об обязательном страховании гражданской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перевозчика опасных грузов"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постановления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 февраля 2008 года № 58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со </w:t>
      </w:r>
      <w:r>
        <w:rPr>
          <w:rFonts w:ascii="Arial" w:cs="Arial" w:eastAsia="Arial" w:hAnsi="Arial"/>
          <w:sz w:val="20"/>
          <w:szCs w:val="20"/>
        </w:rPr>
        <w:t xml:space="preserve">статьей  64</w:t>
      </w:r>
      <w:r>
        <w:rPr>
          <w:rFonts w:ascii="Arial" w:cs="Arial" w:eastAsia="Arial" w:hAnsi="Arial"/>
          <w:sz w:val="20"/>
          <w:szCs w:val="20"/>
        </w:rPr>
        <w:t xml:space="preserve">  Конституции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 </w:t>
      </w:r>
      <w:r>
        <w:rPr>
          <w:rFonts w:ascii="Arial" w:cs="Arial" w:eastAsia="Arial" w:hAnsi="Arial"/>
          <w:sz w:val="20"/>
          <w:szCs w:val="20"/>
        </w:rPr>
        <w:t xml:space="preserve">проектом Закона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"Об  обяза-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тельном  страховании  гражданской  ответственности  перевозчика опасных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грузов".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  указанный законопроект на рассмотрение в Жогорку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3. Назначить  председателя Службы надзора и регулирования финансо-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вого рынка Кыргызской Республики официальным представителем Правительс-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 Кыргызской Республики при рассмотрении указанного законопроекта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r>
        <w:rPr>
          <w:rFonts w:ascii="Arial" w:cs="Arial" w:eastAsia="Arial" w:hAnsi="Arial"/>
          <w:sz w:val="20"/>
          <w:szCs w:val="20"/>
        </w:rPr>
        <w:t xml:space="preserve">постановления</w:t>
      </w:r>
      <w:r>
        <w:rPr>
          <w:rFonts w:ascii="Arial" w:cs="Arial" w:eastAsia="Arial" w:hAnsi="Arial"/>
          <w:sz w:val="20"/>
          <w:szCs w:val="20"/>
        </w:rPr>
        <w:t xml:space="preserve"> Правительства КР от  21 февраля 2008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№ 58)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v8xosfsqfauh2qs1vswn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2026-09-23T11:55:40.399Z</dcterms:created>
  <dcterms:modified xsi:type="dcterms:W3CDTF">2026-09-23T11:55:40.399Z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