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_cb2qksnipgvixoopm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 894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N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</w:t>
      </w:r>
      <w:r>
        <w:rPr>
          <w:rFonts w:ascii="Arial" w:cs="Arial" w:eastAsia="Arial" w:hAnsi="Arial"/>
          <w:sz w:val="20"/>
          <w:szCs w:val="20"/>
        </w:rPr>
        <w:t xml:space="preserve">статьей</w:t>
      </w:r>
      <w:r>
        <w:rPr>
          <w:rFonts w:ascii="Arial" w:cs="Arial" w:eastAsia="Arial" w:hAnsi="Arial"/>
          <w:sz w:val="20"/>
          <w:szCs w:val="20"/>
        </w:rPr>
        <w:t xml:space="preserve">   64   Конституции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инвестициях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заместителя  министра экономического развития и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  Республики  официальным 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при  рассмотрении  данного законопроекта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c0yqedbdjf7qucrsr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dalil.kg/document/58066</w:t>
      </w:r>
    </w:hyperlink>
  </w:p>
  <w:p>
    <w:pPr>
      <w:spacing w:after="0" w:before="40"/>
      <w:jc w:val="center"/>
    </w:pPr>
    <w:hyperlink w:history="1" r:id="rId0rxo-pgds9abgsanrfr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cb2qksnipgvixoopm7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c0yqedbdjf7qucrsrb3" Type="http://schemas.openxmlformats.org/officeDocument/2006/relationships/hyperlink" Target="https://dalil.kg/document/58066" TargetMode="External"/><Relationship Id="rId0rxo-pgds9abgsanrfr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2026-09-24T21:18:08.286Z</dcterms:created>
  <dcterms:modified xsi:type="dcterms:W3CDTF">2026-09-24T21:18:08.286Z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