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kvdvbtk7zmio1vqisyj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2007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целевом использовании товара, обращенного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850s-o5g_gqlva1xf6u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0"/>
          <w:szCs w:val="20"/>
        </w:rPr>
        <w:t xml:space="preserve"> по применению таможенных режимов,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</w:t>
      </w:r>
      <w:hyperlink w:history="1" r:id="rIdiksd66cf2yxipzp17yw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2004 года № 961 "О мерах по реализации требований Таможенного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Республики",  Правительство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реализовать макаронные изделия в количестве 18180 кг, 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обществу с ограниченной ответственностью "Джабер", оформленные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Грузовой таможенной декларации № 09883/01/111006/0912 в таможенном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жиме отказа в пользу государства, через Дирекцию по развитию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оценочную стоимость товара,  обращенного в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государства,  на основе  заключения  Торгово-промышленной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средства,  вырученные от реализации товара,  заявленного в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женном режиме отказа в пользу государства,  перечислить в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бюджет Кыргызской Республики,  за исключением суммы расходов,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их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g1hzjfmohhplzq-c9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dalil.kg/document/58209</w:t>
      </w:r>
    </w:hyperlink>
  </w:p>
  <w:p>
    <w:pPr>
      <w:spacing w:after="0" w:before="40"/>
      <w:jc w:val="center"/>
    </w:pPr>
    <w:hyperlink w:history="1" r:id="rIdzt77lh_ok36md4hzee-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vdvbtk7zmio1vqisyjv" Type="http://schemas.openxmlformats.org/officeDocument/2006/relationships/hyperlink" Target="https://dalil.kg/document/158975" TargetMode="External"/><Relationship Id="rId850s-o5g_gqlva1xf6usx" Type="http://schemas.openxmlformats.org/officeDocument/2006/relationships/hyperlink" Target="https://dalil.kg/document/40994" TargetMode="External"/><Relationship Id="rIdiksd66cf2yxipzp17ywf0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g1hzjfmohhplzq-c9wv" Type="http://schemas.openxmlformats.org/officeDocument/2006/relationships/hyperlink" Target="https://dalil.kg/document/58209" TargetMode="External"/><Relationship Id="rIdzt77lh_ok36md4hzee-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2026-09-24T10:36:59.223Z</dcterms:created>
  <dcterms:modified xsi:type="dcterms:W3CDTF">2026-09-24T10:36:59.223Z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