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8 мая 2007 года N 155</w:t>
      </w:r>
    </w:p>
    <w:p>
      <w:pPr>
        <w:spacing w:after="480" w:before="200"/>
        <w:jc w:val="center"/>
      </w:pPr>
      <w:r>
        <w:rPr>
          <w:rFonts w:ascii="Arial" w:cs="Arial" w:eastAsia="Arial" w:hAnsi="Arial"/>
          <w:b/>
          <w:bCs/>
          <w:sz w:val="28"/>
          <w:szCs w:val="28"/>
        </w:rPr>
        <w:t xml:space="preserve">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kgne6piu4iyvgvqlynjut">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hyperlink w:history="1" r:id="rIdfk9u9rucvlzyizlclmzfw">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hyperlink w:history="1" r:id="rId72shnsh94jqbytowdlecq">
        <w:r>
          <w:rPr>
            <w:rFonts w:ascii="Arial" w:cs="Arial" w:eastAsia="Arial" w:hAnsi="Arial"/>
            <w:i/>
            <w:iCs/>
            <w:color w:val="1D4ED8"/>
            <w:sz w:val="24"/>
            <w:szCs w:val="24"/>
            <w:u w:val="single"/>
          </w:rPr>
          <w:t xml:space="preserve">28 октября 2017 года № 708</w:t>
        </w:r>
      </w:hyperlink>
      <w:r>
        <w:rPr>
          <w:rFonts w:ascii="Arial" w:cs="Arial" w:eastAsia="Arial" w:hAnsi="Arial"/>
          <w:i/>
          <w:iCs/>
          <w:sz w:val="24"/>
          <w:szCs w:val="24"/>
        </w:rPr>
        <w:t xml:space="preserve">, Кабинета Министров КР от </w:t>
      </w:r>
      <w:hyperlink w:history="1" r:id="rIdcixas7k2dcatod4lznj3i">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оказания помощи населению, пострадавшему от стихийных бедствий, произошедших на территории Кыргызской Республики, путем выпуска государственных ценных бумаг и предоставления государственных субсидий, осуществления сейсмостойкого строительства индивидуальных жилых домов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 прилагаемое </w:t>
      </w:r>
      <w:hyperlink w:history="1" r:id="rIdvtnyf9w9eck_lkczae1d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w:t>
      </w:r>
    </w:p>
    <w:p>
      <w:pPr>
        <w:spacing w:after="60"/>
        <w:ind w:firstLine="567"/>
        <w:jc w:val="both"/>
      </w:pPr>
      <w:r>
        <w:rPr>
          <w:rFonts w:ascii="Arial" w:cs="Arial" w:eastAsia="Arial" w:hAnsi="Arial"/>
          <w:sz w:val="24"/>
          <w:szCs w:val="24"/>
        </w:rPr>
        <w:t xml:space="preserve">2. Министерству финансов Кыргызской Республики:</w:t>
      </w:r>
    </w:p>
    <w:p>
      <w:pPr>
        <w:spacing w:after="60"/>
        <w:ind w:firstLine="567"/>
        <w:jc w:val="both"/>
      </w:pPr>
      <w:r>
        <w:rPr>
          <w:rFonts w:ascii="Arial" w:cs="Arial" w:eastAsia="Arial" w:hAnsi="Arial"/>
          <w:sz w:val="24"/>
          <w:szCs w:val="24"/>
        </w:rPr>
        <w:t xml:space="preserve">- выпускать в обращение государственные ипотечные сертификаты согласно сформированному списку семей, пострадавших от стихийных бедствий до 1 января 2017 года (включительно), представленному Департаментом жилищно-гражданского строительства при Государственном агентстве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 обеспечить погашение государственных ипотечных сертификатов путем предоставления государственных субсидий на строительство индивидуальных жилых домов, софинансирование устройства фундамента, каркаса (несущих стен) и кровли, погашение процентных ставок коммерческих банков по заявке Департамента жилищно-гражданского строительства при Государственном агентстве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3aaetbwhhh7ddjjclysp">
        <w:r>
          <w:rPr>
            <w:rFonts w:ascii="Arial" w:cs="Arial" w:eastAsia="Arial" w:hAnsi="Arial"/>
            <w:i/>
            <w:iCs/>
            <w:color w:val="1D4ED8"/>
            <w:sz w:val="24"/>
            <w:szCs w:val="24"/>
            <w:u w:val="single"/>
          </w:rPr>
          <w:t xml:space="preserve">21 апреля 2008 года N 154</w:t>
        </w:r>
      </w:hyperlink>
      <w:r>
        <w:rPr>
          <w:rFonts w:ascii="Arial" w:cs="Arial" w:eastAsia="Arial" w:hAnsi="Arial"/>
          <w:i/>
          <w:iCs/>
          <w:sz w:val="24"/>
          <w:szCs w:val="24"/>
        </w:rPr>
        <w:t xml:space="preserve">, </w:t>
      </w:r>
      <w:hyperlink w:history="1" r:id="rId8sws2w7r0lvel_xf-njxt">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Территориальным комиссиям по Гражданской защите:</w:t>
      </w:r>
    </w:p>
    <w:p>
      <w:pPr>
        <w:spacing w:after="60"/>
        <w:ind w:firstLine="567"/>
        <w:jc w:val="both"/>
      </w:pPr>
      <w:r>
        <w:rPr>
          <w:rFonts w:ascii="Arial" w:cs="Arial" w:eastAsia="Arial" w:hAnsi="Arial"/>
          <w:sz w:val="24"/>
          <w:szCs w:val="24"/>
        </w:rPr>
        <w:t xml:space="preserve">- сформировать списки семей, пострадавших от стихийных бедствий до 1 января 2017 года (включительно), и представить на согласование в 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 с 1 января 2017 года прекратить последующее формирование списков семей, пострадавших от стихийных бедствий.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yoqnuvow-qjfhm2-djft">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Министерству чрезвычайных ситуаций Кыргызской Республики в срок до 15 января 2017 года передать утвержденные списки Государственному агентству по управлению бюджетными кредитами при Министерстве финансов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hvtdjuyy4wu5aejcplqf">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hyperlink w:history="1" r:id="rIdnpe0akarcoq4hisp08_6z">
        <w:r>
          <w:rPr>
            <w:rFonts w:ascii="Arial" w:cs="Arial" w:eastAsia="Arial" w:hAnsi="Arial"/>
            <w:i/>
            <w:iCs/>
            <w:color w:val="1D4ED8"/>
            <w:sz w:val="24"/>
            <w:szCs w:val="24"/>
            <w:u w:val="single"/>
          </w:rPr>
          <w:t xml:space="preserve">28 октября 2017 года № 708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Департаменту жилищно-гражданского строительства при Государственном агентстве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 оформить с Государственным фондом развития экономики при Министерстве финансов Кыргызской Республики соглашение об уступке прав требований по кредитно-залоговой документации по долгосрочным льготным ссудам, выданным в соответствии с постановлением Правительства Кыргызской Республики "Об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 от 8 мая 2007 года № 155 и обеспечивающим возврат в соответствии с Положением о порядке предоставления беспроцентных долгосрочных льготных ссуд на строительство и восстановление индивидуальных жилых домов для граждан Кыргызской Республики, пострадавших в результате событий, произошедших в июне 2010 года на территории города Ош, Ошской и Джалал-Абадской областей, утвержденным постановлением Правительства Кыргызской Республики от 1 сентября 2010 года № 182;</w:t>
      </w:r>
    </w:p>
    <w:p>
      <w:pPr>
        <w:spacing w:after="60"/>
        <w:ind w:firstLine="567"/>
        <w:jc w:val="both"/>
      </w:pPr>
      <w:r>
        <w:rPr>
          <w:rFonts w:ascii="Arial" w:cs="Arial" w:eastAsia="Arial" w:hAnsi="Arial"/>
          <w:sz w:val="24"/>
          <w:szCs w:val="24"/>
        </w:rPr>
        <w:t xml:space="preserve">- обеспечить в установленном порядке передачу кредитно-залоговой документации в Государственное агентство по управлению бюджетными кредитами при Министерстве финансов Кыргызской Республики и уведомить должников о смене кредитора и расчетного счета после заключения вышеназванного соглашения.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8puxxf5xtkvsxpqfilcm">
        <w:r>
          <w:rPr>
            <w:rFonts w:ascii="Arial" w:cs="Arial" w:eastAsia="Arial" w:hAnsi="Arial"/>
            <w:i/>
            <w:iCs/>
            <w:color w:val="1D4ED8"/>
            <w:sz w:val="24"/>
            <w:szCs w:val="24"/>
            <w:u w:val="single"/>
          </w:rPr>
          <w:t xml:space="preserve">27 декабря 2016 года № 700</w:t>
        </w:r>
      </w:hyperlink>
      <w:r>
        <w:rPr>
          <w:rFonts w:ascii="Arial" w:cs="Arial" w:eastAsia="Arial" w:hAnsi="Arial"/>
          <w:i/>
          <w:iCs/>
          <w:sz w:val="24"/>
          <w:szCs w:val="24"/>
        </w:rPr>
        <w:t xml:space="preserve">, </w:t>
      </w:r>
      <w:hyperlink w:history="1" r:id="rIdeia-n96pmkutsbu_7bjn1">
        <w:r>
          <w:rPr>
            <w:rFonts w:ascii="Arial" w:cs="Arial" w:eastAsia="Arial" w:hAnsi="Arial"/>
            <w:i/>
            <w:iCs/>
            <w:color w:val="1D4ED8"/>
            <w:sz w:val="24"/>
            <w:szCs w:val="24"/>
            <w:u w:val="single"/>
          </w:rPr>
          <w:t xml:space="preserve">28 октября 2017 года № 708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Финансово-кредитному фонду при Министерстве финансов Кыргызской Республики:</w:t>
      </w:r>
    </w:p>
    <w:p>
      <w:pPr>
        <w:spacing w:after="60"/>
        <w:ind w:firstLine="567"/>
        <w:jc w:val="both"/>
      </w:pPr>
      <w:r>
        <w:rPr>
          <w:rFonts w:ascii="Arial" w:cs="Arial" w:eastAsia="Arial" w:hAnsi="Arial"/>
          <w:sz w:val="24"/>
          <w:szCs w:val="24"/>
        </w:rPr>
        <w:t xml:space="preserve">1) на основании представленной кредитно-залоговой документации обеспечить возврат выделенных ипотечных ссуд в установленном порядке;</w:t>
      </w:r>
    </w:p>
    <w:p>
      <w:pPr>
        <w:spacing w:after="60"/>
        <w:ind w:firstLine="567"/>
        <w:jc w:val="both"/>
      </w:pPr>
      <w:r>
        <w:rPr>
          <w:rFonts w:ascii="Arial" w:cs="Arial" w:eastAsia="Arial" w:hAnsi="Arial"/>
          <w:sz w:val="24"/>
          <w:szCs w:val="24"/>
        </w:rPr>
        <w:t xml:space="preserve">2) с 1 января 2025 года прекратить прием заявок на выдачу ипотечных ссуд и единовременной безвозмездной помощи лицам, пострадавшим от стихийных бедствий. При этом пострадавшие лица, получившие предыдущий транш на строительство жилого дома, имеют право получить последующие транши при предоставлении соответствующего отчета согласно актам выполненных работ до 1 января 2026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redrfgzivxdslpk0cj1c">
        <w:r>
          <w:rPr>
            <w:rFonts w:ascii="Arial" w:cs="Arial" w:eastAsia="Arial" w:hAnsi="Arial"/>
            <w:i/>
            <w:iCs/>
            <w:color w:val="1D4ED8"/>
            <w:sz w:val="24"/>
            <w:szCs w:val="24"/>
            <w:u w:val="single"/>
          </w:rPr>
          <w:t xml:space="preserve">16 июля 2024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Опубликовать настоящее постановление в средствах массовой информации.</w:t>
      </w:r>
    </w:p>
    <w:p>
      <w:pPr>
        <w:spacing w:after="60"/>
        <w:ind w:firstLine="567"/>
        <w:jc w:val="both"/>
      </w:pPr>
      <w:r>
        <w:rPr>
          <w:rFonts w:ascii="Arial" w:cs="Arial" w:eastAsia="Arial" w:hAnsi="Arial"/>
          <w:sz w:val="24"/>
          <w:szCs w:val="24"/>
        </w:rPr>
        <w:t xml:space="preserve">5. Контроль за выполнением данного постановления возложить на соответствующие управления и отделы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60"/>
        <w:ind w:firstLine="567"/>
        <w:jc w:val="both"/>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brbxg-jfbtrq334otgn">
      <w:r>
        <w:rPr>
          <w:rFonts w:ascii="Arial" w:cs="Arial" w:eastAsia="Arial" w:hAnsi="Arial"/>
          <w:color w:val="132D3F"/>
          <w:sz w:val="16"/>
          <w:szCs w:val="16"/>
          <w:u w:val="single"/>
        </w:rPr>
        <w:t xml:space="preserve">dalil.kg/document/58263</w:t>
      </w:r>
    </w:hyperlink>
  </w:p>
  <w:p>
    <w:pPr>
      <w:spacing w:after="0" w:before="40"/>
      <w:jc w:val="center"/>
    </w:pPr>
    <w:hyperlink w:history="1" r:id="rIdycxobhbytrdzweh8ysq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ne6piu4iyvgvqlynjut" Type="http://schemas.openxmlformats.org/officeDocument/2006/relationships/hyperlink" Target="https://dalil.kg/document/59005" TargetMode="External"/><Relationship Id="rIdfk9u9rucvlzyizlclmzfw" Type="http://schemas.openxmlformats.org/officeDocument/2006/relationships/hyperlink" Target="https://dalil.kg/document/98729" TargetMode="External"/><Relationship Id="rId72shnsh94jqbytowdlecq" Type="http://schemas.openxmlformats.org/officeDocument/2006/relationships/hyperlink" Target="https://dalil.kg/document/12038" TargetMode="External"/><Relationship Id="rIdcixas7k2dcatod4lznj3i" Type="http://schemas.openxmlformats.org/officeDocument/2006/relationships/hyperlink" Target="https://dalil.kg/document/230012434" TargetMode="External"/><Relationship Id="rIdvtnyf9w9eck_lkczae1dc" Type="http://schemas.openxmlformats.org/officeDocument/2006/relationships/hyperlink" Target="https://dalil.kg/document/58264" TargetMode="External"/><Relationship Id="rIdb3aaetbwhhh7ddjjclysp" Type="http://schemas.openxmlformats.org/officeDocument/2006/relationships/hyperlink" Target="https://dalil.kg/document/59005" TargetMode="External"/><Relationship Id="rId8sws2w7r0lvel_xf-njxt" Type="http://schemas.openxmlformats.org/officeDocument/2006/relationships/hyperlink" Target="https://dalil.kg/document/98729" TargetMode="External"/><Relationship Id="rIdqyoqnuvow-qjfhm2-djft" Type="http://schemas.openxmlformats.org/officeDocument/2006/relationships/hyperlink" Target="https://dalil.kg/document/98729" TargetMode="External"/><Relationship Id="rIddhvtdjuyy4wu5aejcplqf" Type="http://schemas.openxmlformats.org/officeDocument/2006/relationships/hyperlink" Target="https://dalil.kg/document/98729" TargetMode="External"/><Relationship Id="rIdnpe0akarcoq4hisp08_6z" Type="http://schemas.openxmlformats.org/officeDocument/2006/relationships/hyperlink" Target="https://dalil.kg/document/12038" TargetMode="External"/><Relationship Id="rIdq8puxxf5xtkvsxpqfilcm" Type="http://schemas.openxmlformats.org/officeDocument/2006/relationships/hyperlink" Target="https://dalil.kg/document/98729" TargetMode="External"/><Relationship Id="rIdeia-n96pmkutsbu_7bjn1" Type="http://schemas.openxmlformats.org/officeDocument/2006/relationships/hyperlink" Target="https://dalil.kg/document/12038" TargetMode="External"/><Relationship Id="rIdrredrfgzivxdslpk0cj1c" Type="http://schemas.openxmlformats.org/officeDocument/2006/relationships/hyperlink" Target="https://dalil.kg/document/23001243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brbxg-jfbtrq334otgn" Type="http://schemas.openxmlformats.org/officeDocument/2006/relationships/hyperlink" Target="https://dalil.kg/document/58263" TargetMode="External"/><Relationship Id="rIdycxobhbytrdzweh8ysq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2026-09-25T04:01:01.783Z</dcterms:created>
  <dcterms:modified xsi:type="dcterms:W3CDTF">2026-09-25T04:01:01.784Z</dcterms:modified>
</cp:coreProperties>
</file>

<file path=docProps/custom.xml><?xml version="1.0" encoding="utf-8"?>
<Properties xmlns="http://schemas.openxmlformats.org/officeDocument/2006/custom-properties" xmlns:vt="http://schemas.openxmlformats.org/officeDocument/2006/docPropsVTypes"/>
</file>