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mrsfdouvuclhclphzxs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6 июня 2008 года № 274 г.Бишкек, Дом Правительстваот 6 октября 2007 года № 452            ПОСТАНОВЛЕНИЕ ПРАВИТЕЛЬСТВА КЫРГЫЗСКОЙ РЕСПУБЛИКИ                О проектах законов Кыргызской Республики               "О внесении изменения в Налоговый кодекс                 Кыргызской Республики" и "О внесении                    дополнения и изменения в Закон                   Кыргызской Республики "О залоге"      В соответствии  со  </w:t>
      </w:r>
      <w:hyperlink w:history="1" r:id="rIdb750bnib65h5nm6vlkn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  64</w:t>
        </w:r>
      </w:hyperlink>
      <w:r>
        <w:rPr>
          <w:rFonts w:ascii="Arial" w:cs="Arial" w:eastAsia="Arial" w:hAnsi="Arial"/>
          <w:sz w:val="24"/>
          <w:szCs w:val="24"/>
        </w:rPr>
        <w:t xml:space="preserve">  Конституции Кыргызской РеспубликиПравительство Кыргызской Республики постановляет:     1. Одобрить  проекты законов Кыргызской Республики </w:t>
      </w:r>
      <w:hyperlink w:history="1" r:id="rId8e7qip8pveqw1qyvhtf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из-</w:t>
        </w:r>
      </w:hyperlink>
      <w:hyperlink w:history="1" r:id="rIdb_8sx-6mmcjqtqevsjm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менения в Налоговый кодекс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ijc_c2ly4_sfrv2pll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  допол-</w:t>
        </w:r>
      </w:hyperlink>
      <w:hyperlink w:history="1" r:id="rId72cwfb6xozuonwo9glm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нения и изменения в Закон Кыргызской Республики "О залоге".</w:t>
        </w:r>
      </w:hyperlink>
      <w:r>
        <w:rPr>
          <w:rFonts w:ascii="Arial" w:cs="Arial" w:eastAsia="Arial" w:hAnsi="Arial"/>
          <w:sz w:val="24"/>
          <w:szCs w:val="24"/>
        </w:rPr>
        <w:t xml:space="preserve">     2. Направить указанные законопроекты на рассмотрение в Жогорку Ке-неш Кыргызской Республики.     3. Назначить министра экономического развития и торговли  Кыргызс-кой Республики официальным представителем Правительства Кыргызской Рес-публики при рассмотрении данных законопроектов Жогорку Кенешем Кыргызс-кой Республики.      Премьер-министр Кыргызской Республики 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rsfdouvuclhclphzxsiy" Type="http://schemas.openxmlformats.org/officeDocument/2006/relationships/hyperlink" Target="http://kodeks.duckdns.org/document/59155" TargetMode="External"/><Relationship Id="rIdb750bnib65h5nm6vlkncl" Type="http://schemas.openxmlformats.org/officeDocument/2006/relationships/hyperlink" Target="http://kodeks.duckdns.org/document/1#3" TargetMode="External"/><Relationship Id="rId8e7qip8pveqw1qyvhtfjx" Type="http://schemas.openxmlformats.org/officeDocument/2006/relationships/hyperlink" Target="http://kodeks.duckdns.org/document/402687" TargetMode="External"/><Relationship Id="rIdb_8sx-6mmcjqtqevsjmik" Type="http://schemas.openxmlformats.org/officeDocument/2006/relationships/hyperlink" Target="http://kodeks.duckdns.org/document/402687" TargetMode="External"/><Relationship Id="rId4ijc_c2ly4_sfrv2pllnv" Type="http://schemas.openxmlformats.org/officeDocument/2006/relationships/hyperlink" Target="http://kodeks.duckdns.org/document/402688" TargetMode="External"/><Relationship Id="rId72cwfb6xozuonwo9glmny" Type="http://schemas.openxmlformats.org/officeDocument/2006/relationships/hyperlink" Target="http://kodeks.duckdns.org/document/40268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2026-09-23T15:16:25.134Z</dcterms:created>
  <dcterms:modified xsi:type="dcterms:W3CDTF">2026-09-23T15:16:25.134Z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