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Утверждены 
 </w:t>
      </w:r>
      <w:hyperlink w:history="1" r:id="rIdtxv7ag9asjjpef9ylrgv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 октября 2007 года № 445</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vqz46jt9of0peh-ppicyc">
        <w:r>
          <w:rPr>
            <w:rFonts w:ascii="Arial" w:cs="Arial" w:eastAsia="Arial" w:hAnsi="Arial"/>
            <w:i/>
            <w:iCs/>
            <w:color w:val="1D4ED8"/>
            <w:sz w:val="24"/>
            <w:szCs w:val="24"/>
            <w:u w:val="single"/>
          </w:rPr>
          <w:t xml:space="preserve">21 ноября 2022 года № 652</w:t>
        </w:r>
      </w:hyperlink>
      <w:r>
        <w:rPr>
          <w:rFonts w:ascii="Arial" w:cs="Arial" w:eastAsia="Arial" w:hAnsi="Arial"/>
          <w:i/>
          <w:iCs/>
          <w:sz w:val="24"/>
          <w:szCs w:val="24"/>
        </w:rPr>
        <w:t xml:space="preserve"> ,</w:t>
      </w:r>
      <w:hyperlink w:history="1" r:id="rIdcb0p_jdgwustyzjymwjo0">
        <w:r>
          <w:rPr>
            <w:rFonts w:ascii="Arial" w:cs="Arial" w:eastAsia="Arial" w:hAnsi="Arial"/>
            <w:i/>
            <w:iCs/>
            <w:color w:val="1D4ED8"/>
            <w:sz w:val="24"/>
            <w:szCs w:val="24"/>
            <w:u w:val="single"/>
          </w:rPr>
          <w:t xml:space="preserve">23 апреля 2025 года № 224 </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застройки, благоустройства, технической эксплуатации и содержания объектов в курортно-рекреационной территории Иссык-Кульской области (далее - Правила) определяют действия физических и юридических лиц независимо от форм собственности по использованию природных ресурсов курортно-рекреационной территории Иссык-Кульской области.</w:t>
      </w:r>
    </w:p>
    <w:p>
      <w:pPr>
        <w:spacing w:after="120"/>
        <w:ind w:firstLine="567"/>
        <w:jc w:val="both"/>
      </w:pPr>
      <w:r>
        <w:rPr>
          <w:rFonts w:ascii="Arial" w:cs="Arial" w:eastAsia="Arial" w:hAnsi="Arial"/>
          <w:sz w:val="24"/>
          <w:szCs w:val="24"/>
        </w:rPr>
        <w:t xml:space="preserve">2. Правовые требования к режиму регулирования градостроительно-архитектурной деятельности включают:</w:t>
      </w:r>
    </w:p>
    <w:p>
      <w:pPr>
        <w:spacing w:after="120"/>
        <w:ind w:firstLine="567"/>
        <w:jc w:val="both"/>
      </w:pPr>
      <w:r>
        <w:rPr>
          <w:rFonts w:ascii="Arial" w:cs="Arial" w:eastAsia="Arial" w:hAnsi="Arial"/>
          <w:sz w:val="24"/>
          <w:szCs w:val="24"/>
        </w:rPr>
        <w:t xml:space="preserve">- акваторию озера Иссык-Куль и прибрежные территории, представляющие собой естественный природный объект с комплексом историко-культурных памятников и находящиеся под охраной государства;</w:t>
      </w:r>
    </w:p>
    <w:p>
      <w:pPr>
        <w:spacing w:after="120"/>
        <w:ind w:firstLine="567"/>
        <w:jc w:val="both"/>
      </w:pPr>
      <w:r>
        <w:rPr>
          <w:rFonts w:ascii="Arial" w:cs="Arial" w:eastAsia="Arial" w:hAnsi="Arial"/>
          <w:sz w:val="24"/>
          <w:szCs w:val="24"/>
        </w:rPr>
        <w:t xml:space="preserve">- зоны, имеющие статус "охраняемых", в которых режим функционирования объектов градостроительства и архитектуры определяется градостроительной документацией;</w:t>
      </w:r>
    </w:p>
    <w:p>
      <w:pPr>
        <w:spacing w:after="120"/>
        <w:ind w:firstLine="567"/>
        <w:jc w:val="both"/>
      </w:pPr>
      <w:r>
        <w:rPr>
          <w:rFonts w:ascii="Arial" w:cs="Arial" w:eastAsia="Arial" w:hAnsi="Arial"/>
          <w:sz w:val="24"/>
          <w:szCs w:val="24"/>
        </w:rPr>
        <w:t xml:space="preserve">- водоохранную зону озера Иссык-Куль, включающую территории, расположенные в прибрежной стороне от республиканской автомагистрали и до берегового уреза воды;</w:t>
      </w:r>
    </w:p>
    <w:p>
      <w:pPr>
        <w:spacing w:after="120"/>
        <w:ind w:firstLine="567"/>
        <w:jc w:val="both"/>
      </w:pPr>
      <w:r>
        <w:rPr>
          <w:rFonts w:ascii="Arial" w:cs="Arial" w:eastAsia="Arial" w:hAnsi="Arial"/>
          <w:sz w:val="24"/>
          <w:szCs w:val="24"/>
        </w:rPr>
        <w:t xml:space="preserve">- водоохранные полосы, представляющие собой территории строгого ограничения хозяйственной деятельности, и закрепление за каждой функциональной зоной или подзоной специального режима использования;</w:t>
      </w:r>
    </w:p>
    <w:p>
      <w:pPr>
        <w:spacing w:after="120"/>
        <w:ind w:firstLine="567"/>
        <w:jc w:val="both"/>
      </w:pPr>
      <w:r>
        <w:rPr>
          <w:rFonts w:ascii="Arial" w:cs="Arial" w:eastAsia="Arial" w:hAnsi="Arial"/>
          <w:sz w:val="24"/>
          <w:szCs w:val="24"/>
        </w:rPr>
        <w:t xml:space="preserve">- запрещение визуального "загрязнения" природных ландшафтов объектами, не соответствующими требованиям архитектуры;</w:t>
      </w:r>
    </w:p>
    <w:p>
      <w:pPr>
        <w:spacing w:after="120"/>
        <w:ind w:firstLine="567"/>
        <w:jc w:val="both"/>
      </w:pPr>
      <w:r>
        <w:rPr>
          <w:rFonts w:ascii="Arial" w:cs="Arial" w:eastAsia="Arial" w:hAnsi="Arial"/>
          <w:sz w:val="24"/>
          <w:szCs w:val="24"/>
        </w:rPr>
        <w:t xml:space="preserve">- запрещение расширения существующих границ населенных пунктов в зоне рекреации за счет земель лесного фонда, земель запаса, особо охраняемых территорий, рекреационных зон;</w:t>
      </w:r>
    </w:p>
    <w:p>
      <w:pPr>
        <w:spacing w:after="120"/>
        <w:ind w:firstLine="567"/>
        <w:jc w:val="both"/>
      </w:pPr>
      <w:r>
        <w:rPr>
          <w:rFonts w:ascii="Arial" w:cs="Arial" w:eastAsia="Arial" w:hAnsi="Arial"/>
          <w:sz w:val="24"/>
          <w:szCs w:val="24"/>
        </w:rPr>
        <w:t xml:space="preserve">- запрещение строительства и эксплуатации объектов, кроме объектов рекреации, ближе 500 метров от уреза воды озера Иссык-Куль и размещение в зоне охраняемых ландшафтов объектов всех видов;</w:t>
      </w:r>
    </w:p>
    <w:p>
      <w:pPr>
        <w:spacing w:after="120"/>
        <w:ind w:firstLine="567"/>
        <w:jc w:val="both"/>
      </w:pPr>
      <w:r>
        <w:rPr>
          <w:rFonts w:ascii="Arial" w:cs="Arial" w:eastAsia="Arial" w:hAnsi="Arial"/>
          <w:sz w:val="24"/>
          <w:szCs w:val="24"/>
        </w:rPr>
        <w:t xml:space="preserve">- запрещение капитального строительства на расстоянии менее 100 метров от уреза воды озера Иссык-Куль, за исключением некапитальных объектов курортной и рекреационной инфраструктуры, таких как пирсы, электрические парные на пирсе без моечной зоны и системы водоснабжения и водоотведения, а также точек общественного питания и общественных туалетов при наличии системы очистки сточных вод. В особых случаях строительство объектов рекреации в 100 метровой зоне от уреза воды озера Иссык-Куль осуществляется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 запрещение строительства новых и расширение действующих промышленных предприятий и других объектов, не связанных непосредственно с удовлетворением нужд отдыхающих и местного населения.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bsny7vg8vfrxz7u-y3u6">
        <w:r>
          <w:rPr>
            <w:rFonts w:ascii="Arial" w:cs="Arial" w:eastAsia="Arial" w:hAnsi="Arial"/>
            <w:i/>
            <w:iCs/>
            <w:color w:val="1D4ED8"/>
            <w:sz w:val="24"/>
            <w:szCs w:val="24"/>
            <w:u w:val="single"/>
          </w:rPr>
          <w:t xml:space="preserve">23 апреля 2025 года № 224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В настоящих Правилах применяются основные понятия и термины законов Кыргызской Республики, а также СН, СП, СНиП, МСН и правил технической эксплуатации, изданных министерствами и административными ведомствами Кыргызской Республики и зарегистрированных в установленном порядке.</w:t>
      </w:r>
    </w:p>
    <w:p>
      <w:pPr>
        <w:spacing w:after="200" w:before="200"/>
        <w:jc w:val="center"/>
      </w:pPr>
      <w:r>
        <w:rPr>
          <w:rFonts w:ascii="Arial" w:cs="Arial" w:eastAsia="Arial" w:hAnsi="Arial"/>
          <w:b/>
          <w:bCs/>
          <w:sz w:val="24"/>
          <w:szCs w:val="24"/>
        </w:rPr>
        <w:t xml:space="preserve">2. Цели и задачи Правил</w:t>
      </w:r>
    </w:p>
    <w:p>
      <w:pPr>
        <w:spacing w:after="60"/>
        <w:ind w:firstLine="567"/>
        <w:jc w:val="both"/>
      </w:pPr>
      <w:r>
        <w:rPr>
          <w:rFonts w:ascii="Arial" w:cs="Arial" w:eastAsia="Arial" w:hAnsi="Arial"/>
          <w:sz w:val="24"/>
          <w:szCs w:val="24"/>
        </w:rPr>
        <w:t xml:space="preserve">4. Основной целью настоящих Правил являются регламентирование градостроительного регулирования застройки, технической эксплуатации и содержания объектов курортно-рекреационной территории Иссык-Кульской области независимо от вида собственности, функционального назначения, источника финансирования, размера земельного участка, количества и объема зданий, а также инженерно-транспортной инфраструктуры.</w:t>
      </w:r>
    </w:p>
    <w:p>
      <w:pPr>
        <w:spacing w:after="60"/>
        <w:ind w:firstLine="567"/>
        <w:jc w:val="both"/>
      </w:pPr>
      <w:r>
        <w:rPr>
          <w:rFonts w:ascii="Arial" w:cs="Arial" w:eastAsia="Arial" w:hAnsi="Arial"/>
          <w:sz w:val="24"/>
          <w:szCs w:val="24"/>
        </w:rPr>
        <w:t xml:space="preserve">5. Границы и назначение функциональных зон курортно-рекреационных территорий и населенных пунктов определяются в соответствии с разработанной и утвержденной в установленном порядке градостроительной документацией.</w:t>
      </w:r>
    </w:p>
    <w:p>
      <w:pPr>
        <w:spacing w:after="60"/>
        <w:ind w:firstLine="567"/>
        <w:jc w:val="both"/>
      </w:pPr>
      <w:r>
        <w:rPr>
          <w:rFonts w:ascii="Arial" w:cs="Arial" w:eastAsia="Arial" w:hAnsi="Arial"/>
          <w:sz w:val="24"/>
          <w:szCs w:val="24"/>
        </w:rPr>
        <w:t xml:space="preserve">6. Правила устанавливают порядок обеспечения нормальной эксплуатации существующих объектов, а также обеспечивают осуществление государственного надзора по соблюдению норм и порядка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before="200"/>
        <w:jc w:val="center"/>
      </w:pPr>
      <w:r>
        <w:rPr>
          <w:rFonts w:ascii="Arial" w:cs="Arial" w:eastAsia="Arial" w:hAnsi="Arial"/>
          <w:b/>
          <w:bCs/>
          <w:sz w:val="24"/>
          <w:szCs w:val="24"/>
        </w:rPr>
        <w:t xml:space="preserve">3. Область применения и принципы соблюдения Правил</w:t>
      </w:r>
    </w:p>
    <w:p>
      <w:pPr>
        <w:spacing w:after="60"/>
        <w:ind w:firstLine="567"/>
        <w:jc w:val="both"/>
      </w:pPr>
      <w:r>
        <w:rPr>
          <w:rFonts w:ascii="Arial" w:cs="Arial" w:eastAsia="Arial" w:hAnsi="Arial"/>
          <w:sz w:val="24"/>
          <w:szCs w:val="24"/>
        </w:rPr>
        <w:t xml:space="preserve">7. Правила являются одним из основных инструментов реализации градостроительных и архитектурных требований на курортно-рекреационной территории Иссык-Кульской области и обязательны для всех субъектов градостроительно-архитектурной деятельности.</w:t>
      </w:r>
    </w:p>
    <w:p>
      <w:pPr>
        <w:spacing w:after="60"/>
        <w:ind w:firstLine="567"/>
        <w:jc w:val="both"/>
      </w:pPr>
      <w:r>
        <w:rPr>
          <w:rFonts w:ascii="Arial" w:cs="Arial" w:eastAsia="Arial" w:hAnsi="Arial"/>
          <w:sz w:val="24"/>
          <w:szCs w:val="24"/>
        </w:rPr>
        <w:t xml:space="preserve">8. Физические и юридические лица независимо от форм собственности и управления обязаны допускать представителей государственного надзора, комиссии на все объекты, подлежащие проверке и проведению необходимых работ, с оформлением соответствующих актов, и описанием состояния проверяемых объектов.</w:t>
      </w:r>
    </w:p>
    <w:p>
      <w:pPr>
        <w:spacing w:after="60"/>
        <w:ind w:firstLine="567"/>
        <w:jc w:val="both"/>
      </w:pPr>
      <w:r>
        <w:rPr>
          <w:rFonts w:ascii="Arial" w:cs="Arial" w:eastAsia="Arial" w:hAnsi="Arial"/>
          <w:sz w:val="24"/>
          <w:szCs w:val="24"/>
        </w:rPr>
        <w:t xml:space="preserve">9. Правила регламентируют и устанавливают порядок:</w:t>
      </w:r>
    </w:p>
    <w:p>
      <w:pPr>
        <w:spacing w:after="60"/>
        <w:ind w:firstLine="567"/>
        <w:jc w:val="both"/>
      </w:pPr>
      <w:r>
        <w:rPr>
          <w:rFonts w:ascii="Arial" w:cs="Arial" w:eastAsia="Arial" w:hAnsi="Arial"/>
          <w:sz w:val="24"/>
          <w:szCs w:val="24"/>
        </w:rPr>
        <w:t xml:space="preserve">- эксплуатации территорий, включая территории общего пользования;</w:t>
      </w:r>
    </w:p>
    <w:p>
      <w:pPr>
        <w:spacing w:after="60"/>
        <w:ind w:firstLine="567"/>
        <w:jc w:val="both"/>
      </w:pPr>
      <w:r>
        <w:rPr>
          <w:rFonts w:ascii="Arial" w:cs="Arial" w:eastAsia="Arial" w:hAnsi="Arial"/>
          <w:sz w:val="24"/>
          <w:szCs w:val="24"/>
        </w:rPr>
        <w:t xml:space="preserve">- соблюдения градостроительных, санитарно-экологических, противопожарных и других норм, включая ветеринарные;</w:t>
      </w:r>
    </w:p>
    <w:p>
      <w:pPr>
        <w:spacing w:after="60"/>
        <w:ind w:firstLine="567"/>
        <w:jc w:val="both"/>
      </w:pPr>
      <w:r>
        <w:rPr>
          <w:rFonts w:ascii="Arial" w:cs="Arial" w:eastAsia="Arial" w:hAnsi="Arial"/>
          <w:sz w:val="24"/>
          <w:szCs w:val="24"/>
        </w:rPr>
        <w:t xml:space="preserve">- благоустройства, озеленения, освещения и санитарной очистки территорий;</w:t>
      </w:r>
    </w:p>
    <w:p>
      <w:pPr>
        <w:spacing w:after="60"/>
        <w:ind w:firstLine="567"/>
        <w:jc w:val="both"/>
      </w:pPr>
      <w:r>
        <w:rPr>
          <w:rFonts w:ascii="Arial" w:cs="Arial" w:eastAsia="Arial" w:hAnsi="Arial"/>
          <w:sz w:val="24"/>
          <w:szCs w:val="24"/>
        </w:rPr>
        <w:t xml:space="preserve">- технической эксплуатации инженерных коммуникаций;</w:t>
      </w:r>
    </w:p>
    <w:p>
      <w:pPr>
        <w:spacing w:after="60"/>
        <w:ind w:firstLine="567"/>
        <w:jc w:val="both"/>
      </w:pPr>
      <w:r>
        <w:rPr>
          <w:rFonts w:ascii="Arial" w:cs="Arial" w:eastAsia="Arial" w:hAnsi="Arial"/>
          <w:sz w:val="24"/>
          <w:szCs w:val="24"/>
        </w:rPr>
        <w:t xml:space="preserve">- оформления объектов и наружной рекламы, а также художественного оформления объектов автомагистралей, трасс и рекреационных зон;</w:t>
      </w:r>
    </w:p>
    <w:p>
      <w:pPr>
        <w:spacing w:after="60"/>
        <w:ind w:firstLine="567"/>
        <w:jc w:val="both"/>
      </w:pPr>
      <w:r>
        <w:rPr>
          <w:rFonts w:ascii="Arial" w:cs="Arial" w:eastAsia="Arial" w:hAnsi="Arial"/>
          <w:sz w:val="24"/>
          <w:szCs w:val="24"/>
        </w:rPr>
        <w:t xml:space="preserve">- устройства транспортных коммуникаций, включая велосипедное и пешеходное движение;</w:t>
      </w:r>
    </w:p>
    <w:p>
      <w:pPr>
        <w:spacing w:after="60"/>
        <w:ind w:firstLine="567"/>
        <w:jc w:val="both"/>
      </w:pPr>
      <w:r>
        <w:rPr>
          <w:rFonts w:ascii="Arial" w:cs="Arial" w:eastAsia="Arial" w:hAnsi="Arial"/>
          <w:sz w:val="24"/>
          <w:szCs w:val="24"/>
        </w:rPr>
        <w:t xml:space="preserve">- сноса строений, размещения временных сооружений и их эксплуатации;</w:t>
      </w:r>
    </w:p>
    <w:p>
      <w:pPr>
        <w:spacing w:after="60"/>
        <w:ind w:firstLine="567"/>
        <w:jc w:val="both"/>
      </w:pPr>
      <w:r>
        <w:rPr>
          <w:rFonts w:ascii="Arial" w:cs="Arial" w:eastAsia="Arial" w:hAnsi="Arial"/>
          <w:sz w:val="24"/>
          <w:szCs w:val="24"/>
        </w:rPr>
        <w:t xml:space="preserve">- использования водной поверхности озера Иссык-Куль и других водоемов, рек и малых озер.</w:t>
      </w:r>
    </w:p>
    <w:p>
      <w:pPr>
        <w:spacing w:after="200" w:before="200"/>
        <w:jc w:val="center"/>
      </w:pPr>
      <w:r>
        <w:rPr>
          <w:rFonts w:ascii="Arial" w:cs="Arial" w:eastAsia="Arial" w:hAnsi="Arial"/>
          <w:b/>
          <w:bCs/>
          <w:sz w:val="24"/>
          <w:szCs w:val="24"/>
        </w:rPr>
        <w:t xml:space="preserve">4. Предоставление земельных участков под строительство объектов, реконструкция, перепрофилирование существующих зданий и выполнение проектно-изыскательских работ</w:t>
      </w:r>
    </w:p>
    <w:p>
      <w:pPr>
        <w:spacing w:after="60"/>
        <w:ind w:firstLine="567"/>
        <w:jc w:val="both"/>
      </w:pPr>
      <w:r>
        <w:rPr>
          <w:rFonts w:ascii="Arial" w:cs="Arial" w:eastAsia="Arial" w:hAnsi="Arial"/>
          <w:sz w:val="24"/>
          <w:szCs w:val="24"/>
        </w:rPr>
        <w:t xml:space="preserve">10. Предоставление земельных участков на курортно-рекреационной территории Иссык-Кульской области под строительство объектов производится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Реконструкция с изменением функционального назначения - перепрофилирование существующих объектов - производится в соответствии с требованиями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12. Для проектирования объекта по заявке заказчика органами градостроительства и архитектуры разрабатываются документы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13. Выполнение проектно-изыскательских работ, проведение топографических, геологических изысканий, экспертизы и утверждение проекта выполняются в соответствии с действующими нормативными техническими документами Кыргызской Республики.</w:t>
      </w:r>
    </w:p>
    <w:p>
      <w:pPr>
        <w:spacing w:after="60"/>
        <w:ind w:firstLine="567"/>
        <w:jc w:val="both"/>
      </w:pPr>
      <w:r>
        <w:rPr>
          <w:rFonts w:ascii="Arial" w:cs="Arial" w:eastAsia="Arial" w:hAnsi="Arial"/>
          <w:sz w:val="24"/>
          <w:szCs w:val="24"/>
        </w:rPr>
        <w:t xml:space="preserve">14. Строительство объекта, реконструкция, перепрофилирование и оценка соответствия вводимого в эксплуатацию завершенного строительством объекта производится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Градостроительно-архитектурные требования к объектам курортно-рекреационной территории</w:t>
      </w:r>
    </w:p>
    <w:p>
      <w:pPr>
        <w:spacing w:after="60"/>
        <w:ind w:firstLine="567"/>
        <w:jc w:val="both"/>
      </w:pPr>
      <w:r>
        <w:rPr>
          <w:rFonts w:ascii="Arial" w:cs="Arial" w:eastAsia="Arial" w:hAnsi="Arial"/>
          <w:sz w:val="24"/>
          <w:szCs w:val="24"/>
        </w:rPr>
        <w:t xml:space="preserve">15. Для всех существующих и строящихся объектов градостроительно-архитектурные требования предъявляются территориальными органами по градостроительству и архитектуре.</w:t>
      </w:r>
    </w:p>
    <w:p>
      <w:pPr>
        <w:spacing w:after="60"/>
        <w:ind w:firstLine="567"/>
        <w:jc w:val="both"/>
      </w:pPr>
      <w:r>
        <w:rPr>
          <w:rFonts w:ascii="Arial" w:cs="Arial" w:eastAsia="Arial" w:hAnsi="Arial"/>
          <w:sz w:val="24"/>
          <w:szCs w:val="24"/>
        </w:rPr>
        <w:t xml:space="preserve">16. При проектировании нового строительства и реконструкции существующих объектов отдыха следует:</w:t>
      </w:r>
    </w:p>
    <w:p>
      <w:pPr>
        <w:spacing w:after="60"/>
        <w:ind w:firstLine="567"/>
        <w:jc w:val="both"/>
      </w:pPr>
      <w:r>
        <w:rPr>
          <w:rFonts w:ascii="Arial" w:cs="Arial" w:eastAsia="Arial" w:hAnsi="Arial"/>
          <w:sz w:val="24"/>
          <w:szCs w:val="24"/>
        </w:rPr>
        <w:t xml:space="preserve">а) на участках с сейсмической активностью проектирование и строительство осуществлять в соответствии с требованиями СН КР 20-02:2018* "Сейсмостойкое строительство. Нормы проектирования";</w:t>
      </w:r>
    </w:p>
    <w:p>
      <w:pPr>
        <w:spacing w:after="60"/>
        <w:ind w:firstLine="567"/>
        <w:jc w:val="both"/>
      </w:pPr>
      <w:r>
        <w:rPr>
          <w:rFonts w:ascii="Arial" w:cs="Arial" w:eastAsia="Arial" w:hAnsi="Arial"/>
          <w:sz w:val="24"/>
          <w:szCs w:val="24"/>
        </w:rPr>
        <w:t xml:space="preserve">б) площадь озеленения принимать из расчета не менее 6 кв. метров на одного человека с освещением в ночное время (уровень освещенности на земле не менее 10 люкс);</w:t>
      </w:r>
    </w:p>
    <w:p>
      <w:pPr>
        <w:spacing w:after="60"/>
        <w:ind w:firstLine="567"/>
        <w:jc w:val="both"/>
      </w:pPr>
      <w:r>
        <w:rPr>
          <w:rFonts w:ascii="Arial" w:cs="Arial" w:eastAsia="Arial" w:hAnsi="Arial"/>
          <w:sz w:val="24"/>
          <w:szCs w:val="24"/>
        </w:rPr>
        <w:t xml:space="preserve">в) количество койко-мест и размеры земельных участков определять в соответствии СН КР 30-01-2020 "Планировка и застройка городов и населенных пунктов городского типа" (Приложение "Е");</w:t>
      </w:r>
    </w:p>
    <w:p>
      <w:pPr>
        <w:spacing w:after="60"/>
        <w:ind w:firstLine="567"/>
        <w:jc w:val="both"/>
      </w:pPr>
      <w:r>
        <w:rPr>
          <w:rFonts w:ascii="Arial" w:cs="Arial" w:eastAsia="Arial" w:hAnsi="Arial"/>
          <w:sz w:val="24"/>
          <w:szCs w:val="24"/>
        </w:rPr>
        <w:t xml:space="preserve">г) стоянки автомашин определять в соответствии СН КР 30-01-2020 "Планировка и застройка городов и населенных пунктов городского типа" (Приложение "З").</w:t>
      </w:r>
    </w:p>
    <w:p>
      <w:pPr>
        <w:spacing w:after="60"/>
        <w:ind w:firstLine="567"/>
        <w:jc w:val="both"/>
      </w:pPr>
      <w:r>
        <w:rPr>
          <w:rFonts w:ascii="Arial" w:cs="Arial" w:eastAsia="Arial" w:hAnsi="Arial"/>
          <w:sz w:val="24"/>
          <w:szCs w:val="24"/>
        </w:rPr>
        <w:t xml:space="preserve">17. В целях качественного обслуживания отдыхающих, кроме жилых зданий, на объектах отдыха необходимо предусматривать:</w:t>
      </w:r>
    </w:p>
    <w:p>
      <w:pPr>
        <w:spacing w:after="60"/>
        <w:ind w:firstLine="567"/>
        <w:jc w:val="both"/>
      </w:pPr>
      <w:r>
        <w:rPr>
          <w:rFonts w:ascii="Arial" w:cs="Arial" w:eastAsia="Arial" w:hAnsi="Arial"/>
          <w:sz w:val="24"/>
          <w:szCs w:val="24"/>
        </w:rPr>
        <w:t xml:space="preserve">а) блок общественного питания - столовая, кафе, ресторан;</w:t>
      </w:r>
    </w:p>
    <w:p>
      <w:pPr>
        <w:spacing w:after="60"/>
        <w:ind w:firstLine="567"/>
        <w:jc w:val="both"/>
      </w:pPr>
      <w:r>
        <w:rPr>
          <w:rFonts w:ascii="Arial" w:cs="Arial" w:eastAsia="Arial" w:hAnsi="Arial"/>
          <w:sz w:val="24"/>
          <w:szCs w:val="24"/>
        </w:rPr>
        <w:t xml:space="preserve">б) зал для культурно-массовых мероприятий, библиотека, интернет-кафе и другие;</w:t>
      </w:r>
    </w:p>
    <w:p>
      <w:pPr>
        <w:spacing w:after="60"/>
        <w:ind w:firstLine="567"/>
        <w:jc w:val="both"/>
      </w:pPr>
      <w:r>
        <w:rPr>
          <w:rFonts w:ascii="Arial" w:cs="Arial" w:eastAsia="Arial" w:hAnsi="Arial"/>
          <w:sz w:val="24"/>
          <w:szCs w:val="24"/>
        </w:rPr>
        <w:t xml:space="preserve">в) спортивный зал;</w:t>
      </w:r>
    </w:p>
    <w:p>
      <w:pPr>
        <w:spacing w:after="60"/>
        <w:ind w:firstLine="567"/>
        <w:jc w:val="both"/>
      </w:pPr>
      <w:r>
        <w:rPr>
          <w:rFonts w:ascii="Arial" w:cs="Arial" w:eastAsia="Arial" w:hAnsi="Arial"/>
          <w:sz w:val="24"/>
          <w:szCs w:val="24"/>
        </w:rPr>
        <w:t xml:space="preserve">г) бассейн;</w:t>
      </w:r>
    </w:p>
    <w:p>
      <w:pPr>
        <w:spacing w:after="60"/>
        <w:ind w:firstLine="567"/>
        <w:jc w:val="both"/>
      </w:pPr>
      <w:r>
        <w:rPr>
          <w:rFonts w:ascii="Arial" w:cs="Arial" w:eastAsia="Arial" w:hAnsi="Arial"/>
          <w:sz w:val="24"/>
          <w:szCs w:val="24"/>
        </w:rPr>
        <w:t xml:space="preserve">д) танцевальный зал или танцплощадка;</w:t>
      </w:r>
    </w:p>
    <w:p>
      <w:pPr>
        <w:spacing w:after="60"/>
        <w:ind w:firstLine="567"/>
        <w:jc w:val="both"/>
      </w:pPr>
      <w:r>
        <w:rPr>
          <w:rFonts w:ascii="Arial" w:cs="Arial" w:eastAsia="Arial" w:hAnsi="Arial"/>
          <w:sz w:val="24"/>
          <w:szCs w:val="24"/>
        </w:rPr>
        <w:t xml:space="preserve">ж) клубы, кинотеатры;</w:t>
      </w:r>
    </w:p>
    <w:p>
      <w:pPr>
        <w:spacing w:after="60"/>
        <w:ind w:firstLine="567"/>
        <w:jc w:val="both"/>
      </w:pPr>
      <w:r>
        <w:rPr>
          <w:rFonts w:ascii="Arial" w:cs="Arial" w:eastAsia="Arial" w:hAnsi="Arial"/>
          <w:sz w:val="24"/>
          <w:szCs w:val="24"/>
        </w:rPr>
        <w:t xml:space="preserve">з) залы для проведения конференций;</w:t>
      </w:r>
    </w:p>
    <w:p>
      <w:pPr>
        <w:spacing w:after="60"/>
        <w:ind w:firstLine="567"/>
        <w:jc w:val="both"/>
      </w:pPr>
      <w:r>
        <w:rPr>
          <w:rFonts w:ascii="Arial" w:cs="Arial" w:eastAsia="Arial" w:hAnsi="Arial"/>
          <w:sz w:val="24"/>
          <w:szCs w:val="24"/>
        </w:rPr>
        <w:t xml:space="preserve">е) предприятия бытового обслуживания;</w:t>
      </w:r>
    </w:p>
    <w:p>
      <w:pPr>
        <w:spacing w:after="60"/>
        <w:ind w:firstLine="567"/>
        <w:jc w:val="both"/>
      </w:pPr>
      <w:r>
        <w:rPr>
          <w:rFonts w:ascii="Arial" w:cs="Arial" w:eastAsia="Arial" w:hAnsi="Arial"/>
          <w:sz w:val="24"/>
          <w:szCs w:val="24"/>
        </w:rPr>
        <w:t xml:space="preserve">и) коммунально-хозяйственные объекты и другие;</w:t>
      </w:r>
    </w:p>
    <w:p>
      <w:pPr>
        <w:spacing w:after="60"/>
        <w:ind w:firstLine="567"/>
        <w:jc w:val="both"/>
      </w:pPr>
      <w:r>
        <w:rPr>
          <w:rFonts w:ascii="Arial" w:cs="Arial" w:eastAsia="Arial" w:hAnsi="Arial"/>
          <w:sz w:val="24"/>
          <w:szCs w:val="24"/>
        </w:rPr>
        <w:t xml:space="preserve">к) медицинский пункт с изолятором.</w:t>
      </w:r>
    </w:p>
    <w:p>
      <w:pPr>
        <w:spacing w:after="60"/>
        <w:ind w:firstLine="567"/>
        <w:jc w:val="both"/>
      </w:pPr>
      <w:r>
        <w:rPr>
          <w:rFonts w:ascii="Arial" w:cs="Arial" w:eastAsia="Arial" w:hAnsi="Arial"/>
          <w:sz w:val="24"/>
          <w:szCs w:val="24"/>
        </w:rPr>
        <w:t xml:space="preserve">18.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планировки территорий комплексов, не допускается.</w:t>
      </w:r>
    </w:p>
    <w:p>
      <w:pPr>
        <w:spacing w:after="60"/>
        <w:ind w:firstLine="567"/>
        <w:jc w:val="both"/>
      </w:pPr>
      <w:r>
        <w:rPr>
          <w:rFonts w:ascii="Arial" w:cs="Arial" w:eastAsia="Arial" w:hAnsi="Arial"/>
          <w:sz w:val="24"/>
          <w:szCs w:val="24"/>
        </w:rPr>
        <w:t xml:space="preserve">19. Исследования подводных памятников, работы по археологии, разведке и раскопкам допускаются только при наличии специального разрешения.</w:t>
      </w:r>
    </w:p>
    <w:p>
      <w:pPr>
        <w:spacing w:after="60"/>
        <w:ind w:firstLine="567"/>
        <w:jc w:val="both"/>
      </w:pPr>
      <w:r>
        <w:rPr>
          <w:rFonts w:ascii="Arial" w:cs="Arial" w:eastAsia="Arial" w:hAnsi="Arial"/>
          <w:sz w:val="24"/>
          <w:szCs w:val="24"/>
        </w:rPr>
        <w:t xml:space="preserve">20. Здания и сооружения должны быть спроектированы в соответствии со СН, СП, СНиП и другими действующими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6. Техническая эксплуатация инженерных коммуникаций и сооружений</w:t>
      </w:r>
    </w:p>
    <w:p>
      <w:pPr>
        <w:spacing w:after="60"/>
        <w:ind w:firstLine="567"/>
        <w:jc w:val="both"/>
      </w:pPr>
      <w:r>
        <w:rPr>
          <w:rFonts w:ascii="Arial" w:cs="Arial" w:eastAsia="Arial" w:hAnsi="Arial"/>
          <w:sz w:val="24"/>
          <w:szCs w:val="24"/>
        </w:rPr>
        <w:t xml:space="preserve">21. Техническая эксплуатация объектов инженерных коммуникаций и сооружений: водопровода, водозабора, канализационной сети, канализационной насосной станции, очистных сооружений, трансформаторных подстанций, электрических сетей, элементов освещения, теплопроводов, котельных, телекоммуникационных сетей и связи производится соответствующими службами. При технической эксплуатации должны соблюдаться технические нормы и правила эксплуатации и управления, обеспечивающие бесперебойность работы систем и выполнения норм санитарно-экологических требований.</w:t>
      </w:r>
    </w:p>
    <w:p>
      <w:pPr>
        <w:spacing w:after="60"/>
        <w:ind w:firstLine="567"/>
        <w:jc w:val="both"/>
      </w:pPr>
      <w:r>
        <w:rPr>
          <w:rFonts w:ascii="Arial" w:cs="Arial" w:eastAsia="Arial" w:hAnsi="Arial"/>
          <w:sz w:val="24"/>
          <w:szCs w:val="24"/>
        </w:rPr>
        <w:t xml:space="preserve">22. Техническая эксплуатация инженерных коммуникаций и сооружений должна проводиться постоянно, независимо от ведомственной принадлежности и формы собственности, с ведением технического журнала по эксплуатации и с отметками о проведении ремонтно-восстановительных работ, контроля соответствующих показателей при сдаче поста от одной смены к другой.</w:t>
      </w:r>
    </w:p>
    <w:p>
      <w:pPr>
        <w:spacing w:after="60"/>
        <w:ind w:firstLine="567"/>
        <w:jc w:val="both"/>
      </w:pPr>
      <w:r>
        <w:rPr>
          <w:rFonts w:ascii="Arial" w:cs="Arial" w:eastAsia="Arial" w:hAnsi="Arial"/>
          <w:sz w:val="24"/>
          <w:szCs w:val="24"/>
        </w:rPr>
        <w:t xml:space="preserve">23. Периодически, в установленном порядке должны проводиться работы по освидетельствованию технического состояния объекта, с оформлением актов. При наличии двух и более субъектов потребителей должен оформляться "раздел разграничения". При планировании подключения новых объектов, расширении существующих инженерных коммуникаций и сооружений представителями технических эксплуатационников вносятся предложения о выдаче технических условий на подключение соответствующих видов коммуникаций.</w:t>
      </w:r>
    </w:p>
    <w:p>
      <w:pPr>
        <w:spacing w:after="60"/>
        <w:ind w:firstLine="567"/>
        <w:jc w:val="both"/>
      </w:pPr>
      <w:r>
        <w:rPr>
          <w:rFonts w:ascii="Arial" w:cs="Arial" w:eastAsia="Arial" w:hAnsi="Arial"/>
          <w:sz w:val="24"/>
          <w:szCs w:val="24"/>
        </w:rPr>
        <w:t xml:space="preserve">24. Инженерно-технические работники, наряду с технической эксплуатацией, при наличии нового строительства и объектов реконструкции, осуществляют контроль над реализацией проектных решений, разработанных в соответствии с техническими условиями, и принимают участие в работе рабочей комиссии по приемке законченных работ в эксплуатацию инженерных коммуникаций и сооружений.</w:t>
      </w:r>
    </w:p>
    <w:p>
      <w:pPr>
        <w:spacing w:after="60"/>
        <w:ind w:firstLine="567"/>
        <w:jc w:val="both"/>
      </w:pPr>
      <w:r>
        <w:rPr>
          <w:rFonts w:ascii="Arial" w:cs="Arial" w:eastAsia="Arial" w:hAnsi="Arial"/>
          <w:sz w:val="24"/>
          <w:szCs w:val="24"/>
        </w:rPr>
        <w:t xml:space="preserve">25. Представители технической эксплуатации в повседневной работе руководствуются сводной схемой инженерных коммуникаций, технической документацией и стандартами, обеспечивающими сохранность сооружений и коммуникаций, исправность и бесперебойность работы всей системы сетей независимо от времени года.</w:t>
      </w:r>
    </w:p>
    <w:p>
      <w:pPr>
        <w:spacing w:after="60"/>
        <w:ind w:firstLine="567"/>
        <w:jc w:val="both"/>
      </w:pPr>
      <w:r>
        <w:rPr>
          <w:rFonts w:ascii="Arial" w:cs="Arial" w:eastAsia="Arial" w:hAnsi="Arial"/>
          <w:sz w:val="24"/>
          <w:szCs w:val="24"/>
        </w:rPr>
        <w:t xml:space="preserve">26. В период эксплуатации объект отдыха должен круглосуточно обеспечиваться водопроводной водой, электричеством и канализационным санузлом, душем, а также в период круглогодичного действия отоплением и горячим водоснабжением.</w:t>
      </w:r>
    </w:p>
    <w:p>
      <w:pPr>
        <w:spacing w:after="60"/>
        <w:ind w:firstLine="567"/>
        <w:jc w:val="both"/>
      </w:pPr>
      <w:r>
        <w:rPr>
          <w:rFonts w:ascii="Arial" w:cs="Arial" w:eastAsia="Arial" w:hAnsi="Arial"/>
          <w:sz w:val="24"/>
          <w:szCs w:val="24"/>
        </w:rPr>
        <w:t xml:space="preserve">27. Объекты общественного питания (в составе объекта отдыха или автономного действия) должны обеспечиваться водопроводом, горячей водой, канализацией и другими видами инженерного оборудования. Мойки для посуды, кухонного оборудования, общественные душевые, туалетные комнаты должны соответствовать проекту.</w:t>
      </w:r>
    </w:p>
    <w:p>
      <w:pPr>
        <w:spacing w:after="60"/>
        <w:ind w:firstLine="567"/>
        <w:jc w:val="both"/>
      </w:pPr>
      <w:r>
        <w:rPr>
          <w:rFonts w:ascii="Arial" w:cs="Arial" w:eastAsia="Arial" w:hAnsi="Arial"/>
          <w:sz w:val="24"/>
          <w:szCs w:val="24"/>
        </w:rPr>
        <w:t xml:space="preserve">28. Использование уборных с выгребными ямами в качестве туалетных комнат на объектах отдыха, как правило, запрещается.</w:t>
      </w:r>
    </w:p>
    <w:p>
      <w:pPr>
        <w:spacing w:after="60"/>
        <w:ind w:firstLine="567"/>
        <w:jc w:val="both"/>
      </w:pPr>
      <w:r>
        <w:rPr>
          <w:rFonts w:ascii="Arial" w:cs="Arial" w:eastAsia="Arial" w:hAnsi="Arial"/>
          <w:sz w:val="24"/>
          <w:szCs w:val="24"/>
        </w:rPr>
        <w:t xml:space="preserve">29. При наличии неисправности в водопроводных, канализационных и электрических сетях, водозаборе, канализационной насосной станции, очистных сооружениях и трансформационной подстанции эксплуатация запрещается до их восстановления.</w:t>
      </w:r>
    </w:p>
    <w:p>
      <w:pPr>
        <w:spacing w:after="200" w:before="200"/>
        <w:jc w:val="center"/>
      </w:pPr>
      <w:r>
        <w:rPr>
          <w:rFonts w:ascii="Arial" w:cs="Arial" w:eastAsia="Arial" w:hAnsi="Arial"/>
          <w:b/>
          <w:bCs/>
          <w:sz w:val="24"/>
          <w:szCs w:val="24"/>
        </w:rPr>
        <w:t xml:space="preserve">7. Благоустройство, озеленение, освещение, санитарная очистка территорий</w:t>
      </w:r>
    </w:p>
    <w:p>
      <w:pPr>
        <w:spacing w:after="60"/>
        <w:ind w:firstLine="567"/>
        <w:jc w:val="both"/>
      </w:pPr>
      <w:r>
        <w:rPr>
          <w:rFonts w:ascii="Arial" w:cs="Arial" w:eastAsia="Arial" w:hAnsi="Arial"/>
          <w:sz w:val="24"/>
          <w:szCs w:val="24"/>
        </w:rPr>
        <w:t xml:space="preserve">30. Требования данного раздела Правил распространяются не только к вновь проектируемым и строящимся объектам, но также к действующим объектам отдыха, другим объектам курортно-рекреационной зоны, жилым, общественным, торгово-культурным, спортивным территориям общего пользования, являются обязательными и подлежат выполнению всеми субъектами независимо от формы собственности.</w:t>
      </w:r>
    </w:p>
    <w:p>
      <w:pPr>
        <w:spacing w:after="60"/>
        <w:ind w:firstLine="567"/>
        <w:jc w:val="both"/>
      </w:pPr>
      <w:r>
        <w:rPr>
          <w:rFonts w:ascii="Arial" w:cs="Arial" w:eastAsia="Arial" w:hAnsi="Arial"/>
          <w:sz w:val="24"/>
          <w:szCs w:val="24"/>
        </w:rPr>
        <w:t xml:space="preserve">31. Территории всех объектов отдыха в соответствии с разработанными проектами в установленном порядке подлежат озеленению, освещению и благоустройству.</w:t>
      </w:r>
    </w:p>
    <w:p>
      <w:pPr>
        <w:spacing w:after="60"/>
        <w:ind w:firstLine="567"/>
        <w:jc w:val="both"/>
      </w:pPr>
      <w:r>
        <w:rPr>
          <w:rFonts w:ascii="Arial" w:cs="Arial" w:eastAsia="Arial" w:hAnsi="Arial"/>
          <w:sz w:val="24"/>
          <w:szCs w:val="24"/>
        </w:rPr>
        <w:t xml:space="preserve">32. Объектам отдыха, не имеющим соответствующего уровня благоустройства, озеленения и освещения территории и без необходимого инженерного оборудования зданий и сооружений, пляжной зоны, не разрешается прием отдыхающих.</w:t>
      </w:r>
    </w:p>
    <w:p>
      <w:pPr>
        <w:spacing w:after="60"/>
        <w:ind w:firstLine="567"/>
        <w:jc w:val="both"/>
      </w:pPr>
      <w:r>
        <w:rPr>
          <w:rFonts w:ascii="Arial" w:cs="Arial" w:eastAsia="Arial" w:hAnsi="Arial"/>
          <w:sz w:val="24"/>
          <w:szCs w:val="24"/>
        </w:rPr>
        <w:t xml:space="preserve">33. Благоустройство, озеленение, оформление, освещение территорий объектов отдыха должно соответствовать современным требованиям, включая архитектурно-художественное, ландшафтное и световое решения. При эксплуатации зеленых насаждений, с обработкой ядохимикатами, с использованием химических удобрений необходимо учитывать их возможное отрицательное действие на отдыхающих, работников по орошению озелененных территорий. В системе орошения следует предусматривать специальную поливочную водопроводную сеть, для чего рекомендуется обеспечить отвод поверхностных вод путем исключения попадания в озеро. Для озеленения рекомендуется использовать породы деревьев хвойных, лиственных пород, также плодовые деревья и кустарники качественных сортов парково-садового назначения. Свободные от кустарников территории следует покрывать парковым зеленым покровом, цветами. В подпорных стенках следует предусматривать вертикальное озеленение. Все элементы ландшафта своевременно должны обрабатываться, включая ландшафтно-дендрологическое оформление.</w:t>
      </w:r>
    </w:p>
    <w:p>
      <w:pPr>
        <w:spacing w:after="60"/>
        <w:ind w:firstLine="567"/>
        <w:jc w:val="both"/>
      </w:pPr>
      <w:r>
        <w:rPr>
          <w:rFonts w:ascii="Arial" w:cs="Arial" w:eastAsia="Arial" w:hAnsi="Arial"/>
          <w:sz w:val="24"/>
          <w:szCs w:val="24"/>
        </w:rPr>
        <w:t xml:space="preserve">34. Подъездные автодороги к объектам отдыха, в том числе проезды на территориях, должны иметь твердое покрытие, конструированное бордюрным камнем, столбами освещения, с кабельной защитой, организованным отводом поверхностных вод и озеленением прилегающей части.</w:t>
      </w:r>
    </w:p>
    <w:p>
      <w:pPr>
        <w:spacing w:after="60"/>
        <w:ind w:firstLine="567"/>
        <w:jc w:val="both"/>
      </w:pPr>
      <w:r>
        <w:rPr>
          <w:rFonts w:ascii="Arial" w:cs="Arial" w:eastAsia="Arial" w:hAnsi="Arial"/>
          <w:sz w:val="24"/>
          <w:szCs w:val="24"/>
        </w:rPr>
        <w:t xml:space="preserve">35. Тротуары, аллеи, скверы и парковые дорожки, в соответствии с согласованным проектом, строятся отдельно от подъездных дорог, с твердым покрытием, с освещением из торшеров и других видов светильников. Территория подлежит оборудованию парковыми скамейками, небольшими площадками для отдыха, с установкой мусорных урн, питьевых фонтанов и других элементов малой архитектурной формы.</w:t>
      </w:r>
    </w:p>
    <w:p>
      <w:pPr>
        <w:spacing w:after="60"/>
        <w:ind w:firstLine="567"/>
        <w:jc w:val="both"/>
      </w:pPr>
      <w:r>
        <w:rPr>
          <w:rFonts w:ascii="Arial" w:cs="Arial" w:eastAsia="Arial" w:hAnsi="Arial"/>
          <w:sz w:val="24"/>
          <w:szCs w:val="24"/>
        </w:rPr>
        <w:t xml:space="preserve">36. Освещение всей территории объекта отдыха выполняется в соответствии с согласованным проектом, при этом наружное освещение территории должно отвечать ночному световому художественному оформлению объекта. Для решения данного требования должны быть применены различные типы светильников: прожекторы, осветительные элементы в зависимости от ландшафтно-дендрологических особенностей. Светильники оснащаются специальным пультом управления, с несколькими режимами работы, в зависимости от времени года, суток и проводимых мероприятий.</w:t>
      </w:r>
    </w:p>
    <w:p>
      <w:pPr>
        <w:spacing w:after="60"/>
        <w:ind w:firstLine="567"/>
        <w:jc w:val="both"/>
      </w:pPr>
      <w:r>
        <w:rPr>
          <w:rFonts w:ascii="Arial" w:cs="Arial" w:eastAsia="Arial" w:hAnsi="Arial"/>
          <w:sz w:val="24"/>
          <w:szCs w:val="24"/>
        </w:rPr>
        <w:t xml:space="preserve">37. Все элементы наружной рекламы, указатели, информационные табло, пиктограммы, начиная с поворота от республиканской автодороги и на территории объекта отдыха, должны быть обеспечены искусственным освещением.</w:t>
      </w:r>
    </w:p>
    <w:p>
      <w:pPr>
        <w:spacing w:after="60"/>
        <w:ind w:firstLine="567"/>
        <w:jc w:val="both"/>
      </w:pPr>
      <w:r>
        <w:rPr>
          <w:rFonts w:ascii="Arial" w:cs="Arial" w:eastAsia="Arial" w:hAnsi="Arial"/>
          <w:sz w:val="24"/>
          <w:szCs w:val="24"/>
        </w:rPr>
        <w:t xml:space="preserve">38. Владельцы и работники объектов отдыха должны обеспечить бесперебойную работу по освещению территорий, подъездных путей и других объектов, во внесезонный и сезонный период обеспечить "дежурным" освещением.</w:t>
      </w:r>
    </w:p>
    <w:p>
      <w:pPr>
        <w:spacing w:after="60"/>
        <w:ind w:firstLine="567"/>
        <w:jc w:val="both"/>
      </w:pPr>
      <w:r>
        <w:rPr>
          <w:rFonts w:ascii="Arial" w:cs="Arial" w:eastAsia="Arial" w:hAnsi="Arial"/>
          <w:sz w:val="24"/>
          <w:szCs w:val="24"/>
        </w:rPr>
        <w:t xml:space="preserve">39. Объекты отдыха могут иметь автономное озвучивание территории для оповещения отдыхающих, при необходимости, в соответствии с согласованным проектом. Танцплощадки, дискотеки, открытые эстрадные залы должны оборудоваться таким образом, чтобы звук не превышал гигиенические нормативы на расстоянии 50 метров.</w:t>
      </w:r>
    </w:p>
    <w:p>
      <w:pPr>
        <w:spacing w:after="60"/>
        <w:ind w:firstLine="567"/>
        <w:jc w:val="both"/>
      </w:pPr>
      <w:r>
        <w:rPr>
          <w:rFonts w:ascii="Arial" w:cs="Arial" w:eastAsia="Arial" w:hAnsi="Arial"/>
          <w:sz w:val="24"/>
          <w:szCs w:val="24"/>
        </w:rPr>
        <w:t xml:space="preserve">40. Охрана объекта отдыха осуществляется с применением охранной сигнализации, видеонаблюдения и другого современного оборудования.</w:t>
      </w:r>
    </w:p>
    <w:p>
      <w:pPr>
        <w:spacing w:after="60"/>
        <w:ind w:firstLine="567"/>
        <w:jc w:val="both"/>
      </w:pPr>
      <w:r>
        <w:rPr>
          <w:rFonts w:ascii="Arial" w:cs="Arial" w:eastAsia="Arial" w:hAnsi="Arial"/>
          <w:sz w:val="24"/>
          <w:szCs w:val="24"/>
        </w:rPr>
        <w:t xml:space="preserve">41. Объекты отдыха должны иметь пост охраны при въезде на территорию (общую при наличии двух и более собственников), который соответствует проекту, архитектурно-художественным требованиям въездной группы объекта. На посту охраны следует предусматривать информационное табло, справочные данные, соответствующее оборудование связи, автоматизированную пропускную систему, канализационный туалет и управление воротами, дверями.</w:t>
      </w:r>
    </w:p>
    <w:p>
      <w:pPr>
        <w:spacing w:after="60"/>
        <w:ind w:firstLine="567"/>
        <w:jc w:val="both"/>
      </w:pPr>
      <w:r>
        <w:rPr>
          <w:rFonts w:ascii="Arial" w:cs="Arial" w:eastAsia="Arial" w:hAnsi="Arial"/>
          <w:sz w:val="24"/>
          <w:szCs w:val="24"/>
        </w:rPr>
        <w:t xml:space="preserve">42. Санитарная очистка территорий на всех объектах отдыха производится ежедневно. Юридические лица и индивидуальные предприниматели, чья деятельность приводит к образованию отходов или связана с обращением с ними, обязаны при эксплуатации объектов соблюдать требования законодательства Кыргызской Республики по обращению с отходами. Вывоз твердых бытовых отходов на места окончательного их размещения производится на основании договоров, заключенных с территориальными коммунальными службами. Вывоз мусора на конкретное место обработки твердых бытовых отходов является одним из главных элементов санитарной очистки и уборки.</w:t>
      </w:r>
    </w:p>
    <w:p>
      <w:pPr>
        <w:spacing w:after="60"/>
        <w:ind w:firstLine="567"/>
        <w:jc w:val="both"/>
      </w:pPr>
      <w:r>
        <w:rPr>
          <w:rFonts w:ascii="Arial" w:cs="Arial" w:eastAsia="Arial" w:hAnsi="Arial"/>
          <w:sz w:val="24"/>
          <w:szCs w:val="24"/>
        </w:rPr>
        <w:t xml:space="preserve">43. Контроль за состоянием окружающей среды, территории объекта и прилегающей территории осуществляют органы охраны окружающей среды, санэпиднадзора, а также органы местного самоуправления, требования которых для исполнения являются обязательными для всех субъектов градостроительства.</w:t>
      </w:r>
    </w:p>
    <w:p>
      <w:pPr>
        <w:spacing w:after="60"/>
        <w:ind w:firstLine="567"/>
        <w:jc w:val="both"/>
      </w:pPr>
      <w:r>
        <w:rPr>
          <w:rFonts w:ascii="Arial" w:cs="Arial" w:eastAsia="Arial" w:hAnsi="Arial"/>
          <w:sz w:val="24"/>
          <w:szCs w:val="24"/>
        </w:rPr>
        <w:t xml:space="preserve">44. На территории объекта отдыха следует предусмотреть оборудованные специальные площадки для временного хранения твердых бытовых отходов. Пищеблоки оздоровительных учреждений должны оборудоваться холодильными камерами для хранения пищевых отходов. Ежедневно следует проводить специальную санитарную обработку, вывоз мусора в оборудованных машинах на место складирования и переработки мусорных отходов.</w:t>
      </w:r>
    </w:p>
    <w:p>
      <w:pPr>
        <w:spacing w:after="60"/>
        <w:ind w:firstLine="567"/>
        <w:jc w:val="both"/>
      </w:pPr>
      <w:r>
        <w:rPr>
          <w:rFonts w:ascii="Arial" w:cs="Arial" w:eastAsia="Arial" w:hAnsi="Arial"/>
          <w:sz w:val="24"/>
          <w:szCs w:val="24"/>
        </w:rPr>
        <w:t xml:space="preserve">45. Со всей территории объекта отдыха два раза в день следует предусмотреть уборку бытового мусора из мусорных урн со складированием в отведенном месте, с последующим вывозом в установленное место.</w:t>
      </w:r>
    </w:p>
    <w:p>
      <w:pPr>
        <w:spacing w:after="60"/>
        <w:ind w:firstLine="567"/>
        <w:jc w:val="both"/>
      </w:pPr>
      <w:r>
        <w:rPr>
          <w:rFonts w:ascii="Arial" w:cs="Arial" w:eastAsia="Arial" w:hAnsi="Arial"/>
          <w:sz w:val="24"/>
          <w:szCs w:val="24"/>
        </w:rPr>
        <w:t xml:space="preserve">46. Пешеходные дорожки, аллеи, скверы, пляжные зоны подлежат ежедневной уборке и влажной механизированной и ручной обработке их твердой поверхности.</w:t>
      </w:r>
    </w:p>
    <w:p>
      <w:pPr>
        <w:spacing w:after="60"/>
        <w:ind w:firstLine="567"/>
        <w:jc w:val="both"/>
      </w:pPr>
      <w:r>
        <w:rPr>
          <w:rFonts w:ascii="Arial" w:cs="Arial" w:eastAsia="Arial" w:hAnsi="Arial"/>
          <w:sz w:val="24"/>
          <w:szCs w:val="24"/>
        </w:rPr>
        <w:t xml:space="preserve">47. Уборка озелененных территорий производится по мере необходимости, в соответствии с агротехническими требованиями, санитарной рубкой и ландшафтно-дендрологической обработкой зеленых насаждений.</w:t>
      </w:r>
    </w:p>
    <w:p>
      <w:pPr>
        <w:spacing w:after="60"/>
        <w:ind w:firstLine="567"/>
        <w:jc w:val="both"/>
      </w:pPr>
      <w:r>
        <w:rPr>
          <w:rFonts w:ascii="Arial" w:cs="Arial" w:eastAsia="Arial" w:hAnsi="Arial"/>
          <w:sz w:val="24"/>
          <w:szCs w:val="24"/>
        </w:rPr>
        <w:t xml:space="preserve">48. Санитарные требования к эксплуатации пищеблока хозяйственной территории должны соответствовать общим требованиям, предъявляемым в целом к объекту отдыха.</w:t>
      </w:r>
    </w:p>
    <w:p>
      <w:pPr>
        <w:spacing w:after="60"/>
        <w:ind w:firstLine="567"/>
        <w:jc w:val="both"/>
      </w:pPr>
      <w:r>
        <w:rPr>
          <w:rFonts w:ascii="Arial" w:cs="Arial" w:eastAsia="Arial" w:hAnsi="Arial"/>
          <w:sz w:val="24"/>
          <w:szCs w:val="24"/>
        </w:rPr>
        <w:t xml:space="preserve">49. Эксплуатация, проведение ремонтных работ и реконструкция общего пищеблока для двух и более собственников проводятся при долевом участии оздоровительных учреждений, находящихся на данной территории.</w:t>
      </w:r>
    </w:p>
    <w:p>
      <w:pPr>
        <w:spacing w:after="200" w:before="200"/>
        <w:jc w:val="center"/>
      </w:pPr>
      <w:r>
        <w:rPr>
          <w:rFonts w:ascii="Arial" w:cs="Arial" w:eastAsia="Arial" w:hAnsi="Arial"/>
          <w:b/>
          <w:bCs/>
          <w:sz w:val="24"/>
          <w:szCs w:val="24"/>
        </w:rPr>
        <w:t xml:space="preserve">8. Санитарно-экологические, противопожарные и другие требования к территориям общего пользования</w:t>
      </w:r>
    </w:p>
    <w:p>
      <w:pPr>
        <w:spacing w:after="60"/>
        <w:ind w:firstLine="567"/>
        <w:jc w:val="both"/>
      </w:pPr>
      <w:r>
        <w:rPr>
          <w:rFonts w:ascii="Arial" w:cs="Arial" w:eastAsia="Arial" w:hAnsi="Arial"/>
          <w:sz w:val="24"/>
          <w:szCs w:val="24"/>
        </w:rPr>
        <w:t xml:space="preserve">50. Территория общего пользования - в виде прибрежно-пляжной зоны шириной 100 метров от уреза воды озера Иссык-Куль определяется градостроительной документацией и входит в курортно-рекреационную особо охраняемую зону. Данная территория в виде общего пляжа предназначается для отдыха и должна быть доступным для всех желающих (кроме оговоренных случаев), соответствовать эксплуатационным нормам и иметь необходимое оборудование согласно проектной документации объекта отдыха.</w:t>
      </w:r>
    </w:p>
    <w:p>
      <w:pPr>
        <w:spacing w:after="60"/>
        <w:ind w:firstLine="567"/>
        <w:jc w:val="both"/>
      </w:pPr>
      <w:r>
        <w:rPr>
          <w:rFonts w:ascii="Arial" w:cs="Arial" w:eastAsia="Arial" w:hAnsi="Arial"/>
          <w:sz w:val="24"/>
          <w:szCs w:val="24"/>
        </w:rPr>
        <w:t xml:space="preserve">51. Зона строгого санитарного режима, или I пояс, устанавливается в пределах 500 метров от уреза воды в сторону побережья, из них 100 метров от уреза воды являются зоной наиболее строгого санитарного режима. На данной территории запрещается: не связанное непосредственно с эксплуатацией природных лечебных средств постоянное и временное проживание граждан, строительство объектов промышленных, сельскохозяйственных, рекреационных и других, размещение складских помещений, устройств, необорудованных санитарно-гигиенических объектов, проведение мелиоративных и других видов земельных работ, которые могут оказывать вредное влияние на природные лечебные средства и санитарное состояние курорта.</w:t>
      </w:r>
    </w:p>
    <w:p>
      <w:pPr>
        <w:spacing w:after="60"/>
        <w:ind w:firstLine="567"/>
        <w:jc w:val="both"/>
      </w:pPr>
      <w:r>
        <w:rPr>
          <w:rFonts w:ascii="Arial" w:cs="Arial" w:eastAsia="Arial" w:hAnsi="Arial"/>
          <w:sz w:val="24"/>
          <w:szCs w:val="24"/>
        </w:rPr>
        <w:t xml:space="preserve">52. Зона ограничения, или II пояс, устанавливается в пределах до 2-х километров от границы пояса, на которой запрещается:</w:t>
      </w:r>
    </w:p>
    <w:p>
      <w:pPr>
        <w:spacing w:after="60"/>
        <w:ind w:firstLine="567"/>
        <w:jc w:val="both"/>
      </w:pPr>
      <w:r>
        <w:rPr>
          <w:rFonts w:ascii="Arial" w:cs="Arial" w:eastAsia="Arial" w:hAnsi="Arial"/>
          <w:sz w:val="24"/>
          <w:szCs w:val="24"/>
        </w:rPr>
        <w:t xml:space="preserve">- заезд и стоянка автомототранспорта, кроме специально предусмотренных, установка палаток, разжигание костров, сжигание сухой травы, соломы, листьев и бытовых отходов, вырубка древесно-кустарниковой растительности, за исключением санитарных рубок;</w:t>
      </w:r>
    </w:p>
    <w:p>
      <w:pPr>
        <w:spacing w:after="60"/>
        <w:ind w:firstLine="567"/>
        <w:jc w:val="both"/>
      </w:pPr>
      <w:r>
        <w:rPr>
          <w:rFonts w:ascii="Arial" w:cs="Arial" w:eastAsia="Arial" w:hAnsi="Arial"/>
          <w:sz w:val="24"/>
          <w:szCs w:val="24"/>
        </w:rPr>
        <w:t xml:space="preserve">- засорение вод, нарушение водоохранного режима на водозаборах, вызывающих их загрязнение, эрозию почв и другие вредные явления, а также сброс вод, отнесенных к категории лечебных;</w:t>
      </w:r>
    </w:p>
    <w:p>
      <w:pPr>
        <w:spacing w:after="60"/>
        <w:ind w:firstLine="567"/>
        <w:jc w:val="both"/>
      </w:pPr>
      <w:r>
        <w:rPr>
          <w:rFonts w:ascii="Arial" w:cs="Arial" w:eastAsia="Arial" w:hAnsi="Arial"/>
          <w:sz w:val="24"/>
          <w:szCs w:val="24"/>
        </w:rPr>
        <w:t xml:space="preserve">- размещение и строительство животноводческих комплексов и других сельскохозяйственных объектов, отрицательно влияющих на состояние окружающей среды (птицефабрики, склады ядохимикатов и минеральных удобрений, купонные ванные для мелкого скота, скотомогильники), взлетно-посадочных полос сельскохозяйственной авиации, кладбищ. При массовом распространении опасных и карантинных вредителей и болезней растений в парках, лесопарках и других зеленых насаждениях разрешается применение, по решению Чрезвычайной Постоянной Комиссии (ЧПК) и согласованию с органами санитарно-эпидемиологической службы, нетоксичных для человека и быстро разлагающихся во внешней среде ядохимикатов, при условии выполнения этой работы физическими и юридическими лицами в установленном порядке.</w:t>
      </w:r>
    </w:p>
    <w:p>
      <w:pPr>
        <w:spacing w:after="60"/>
        <w:ind w:firstLine="567"/>
        <w:jc w:val="both"/>
      </w:pPr>
      <w:r>
        <w:rPr>
          <w:rFonts w:ascii="Arial" w:cs="Arial" w:eastAsia="Arial" w:hAnsi="Arial"/>
          <w:sz w:val="24"/>
          <w:szCs w:val="24"/>
        </w:rPr>
        <w:t xml:space="preserve">53. Зона наблюдения, или III пояс, охватывает территорию от границы второго пояса до предгорья Ала-Тоо. На данной территории не допускается выполнение работ, которые могут оказывать отрицательное влияние на человека и санитарное состояние Иссык-Кульской курортно-рекреационной территории.</w:t>
      </w:r>
    </w:p>
    <w:p>
      <w:pPr>
        <w:spacing w:after="120"/>
        <w:ind w:firstLine="567"/>
        <w:jc w:val="both"/>
      </w:pPr>
      <w:r>
        <w:rPr>
          <w:rFonts w:ascii="Arial" w:cs="Arial" w:eastAsia="Arial" w:hAnsi="Arial"/>
          <w:sz w:val="24"/>
          <w:szCs w:val="24"/>
        </w:rPr>
        <w:t xml:space="preserve">54. Пляжная зона шириной до 100 метров от уреза воды озера Иссык-Куль по всем курортно-рекреационным территориям и объектам не должна быть огорожена. Для пешеходного движения, велосипедного проезда параллельно линии берега должна оборудоваться непрерывная дорожка с твердым покрытием. В 100 метровой зоне от уреза воды озера Иссык-Куль по всем парко-пляжным зонам предусмотреть спасательные вышки, раздевалки, мусорные урны на расстоянии не менее 20 метров, благоустроенные скамьи и ночное освещение.</w:t>
      </w:r>
    </w:p>
    <w:p>
      <w:pPr>
        <w:spacing w:after="120"/>
        <w:ind w:firstLine="567"/>
        <w:jc w:val="both"/>
      </w:pPr>
      <w:r>
        <w:rPr>
          <w:rFonts w:ascii="Arial" w:cs="Arial" w:eastAsia="Arial" w:hAnsi="Arial"/>
          <w:sz w:val="24"/>
          <w:szCs w:val="24"/>
        </w:rPr>
        <w:t xml:space="preserve">На территории пляжной зоны запрещается:</w:t>
      </w:r>
    </w:p>
    <w:p>
      <w:pPr>
        <w:spacing w:after="120"/>
        <w:ind w:firstLine="567"/>
        <w:jc w:val="both"/>
      </w:pPr>
      <w:r>
        <w:rPr>
          <w:rFonts w:ascii="Arial" w:cs="Arial" w:eastAsia="Arial" w:hAnsi="Arial"/>
          <w:sz w:val="24"/>
          <w:szCs w:val="24"/>
        </w:rPr>
        <w:t xml:space="preserve">- проживание людей;</w:t>
      </w:r>
    </w:p>
    <w:p>
      <w:pPr>
        <w:spacing w:after="120"/>
        <w:ind w:firstLine="567"/>
        <w:jc w:val="both"/>
      </w:pPr>
      <w:r>
        <w:rPr>
          <w:rFonts w:ascii="Arial" w:cs="Arial" w:eastAsia="Arial" w:hAnsi="Arial"/>
          <w:sz w:val="24"/>
          <w:szCs w:val="24"/>
        </w:rPr>
        <w:t xml:space="preserve">- размещение складских помещений, бань и саун;</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qsbdmyxyhteffdcs8bnfo">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23 апреля 2025 года № 224)</w:t>
      </w:r>
    </w:p>
    <w:p>
      <w:pPr>
        <w:spacing w:after="120"/>
        <w:ind w:firstLine="567"/>
        <w:jc w:val="both"/>
      </w:pPr>
      <w:r>
        <w:rPr>
          <w:rFonts w:ascii="Arial" w:cs="Arial" w:eastAsia="Arial" w:hAnsi="Arial"/>
          <w:sz w:val="24"/>
          <w:szCs w:val="24"/>
        </w:rPr>
        <w:t xml:space="preserve">- стирка белья, выгул и купание животных;</w:t>
      </w:r>
    </w:p>
    <w:p>
      <w:pPr>
        <w:spacing w:after="120"/>
        <w:ind w:firstLine="567"/>
        <w:jc w:val="both"/>
      </w:pPr>
      <w:r>
        <w:rPr>
          <w:rFonts w:ascii="Arial" w:cs="Arial" w:eastAsia="Arial" w:hAnsi="Arial"/>
          <w:sz w:val="24"/>
          <w:szCs w:val="24"/>
        </w:rPr>
        <w:t xml:space="preserve">- выход трубопроводов канализации;</w:t>
      </w:r>
    </w:p>
    <w:p>
      <w:pPr>
        <w:spacing w:after="120"/>
        <w:ind w:firstLine="567"/>
        <w:jc w:val="both"/>
      </w:pPr>
      <w:r>
        <w:rPr>
          <w:rFonts w:ascii="Arial" w:cs="Arial" w:eastAsia="Arial" w:hAnsi="Arial"/>
          <w:sz w:val="24"/>
          <w:szCs w:val="24"/>
        </w:rPr>
        <w:t xml:space="preserve">- спуск воды из бассейнов для купания.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6vuvruo23aetn8aqxnk5">
        <w:r>
          <w:rPr>
            <w:rFonts w:ascii="Arial" w:cs="Arial" w:eastAsia="Arial" w:hAnsi="Arial"/>
            <w:i/>
            <w:iCs/>
            <w:color w:val="1D4ED8"/>
            <w:sz w:val="24"/>
            <w:szCs w:val="24"/>
            <w:u w:val="single"/>
          </w:rPr>
          <w:t xml:space="preserve">23 апреля 2025 года № 224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На территории пляжной зоны должны быть предусмотрены службы, обеспечивающие безопасную работу пляжа: медицинский пункт, радиоузел, спасательный пункт, комната персонала, душевые с пресной водой. При отсутствии канализации пляжную зону следует оборудовать биотуалетами, с полным освещением, а также туалеты и душевые должны быть обеспечены автономной системой энергоснабжения с применением солнечных батарей на случай отключения электроэнергии.</w:t>
      </w:r>
    </w:p>
    <w:p>
      <w:pPr>
        <w:spacing w:after="60"/>
        <w:ind w:firstLine="567"/>
        <w:jc w:val="both"/>
      </w:pPr>
      <w:r>
        <w:rPr>
          <w:rFonts w:ascii="Arial" w:cs="Arial" w:eastAsia="Arial" w:hAnsi="Arial"/>
          <w:sz w:val="24"/>
          <w:szCs w:val="24"/>
        </w:rPr>
        <w:t xml:space="preserve">56. В проекте пляжной зоны следует предусматривать пирсовые сооружения к озеру. В этих сооружениях запрещается размещение точек различной торговли и общественного питания.</w:t>
      </w:r>
    </w:p>
    <w:p>
      <w:pPr>
        <w:spacing w:after="60"/>
        <w:ind w:firstLine="567"/>
        <w:jc w:val="both"/>
      </w:pPr>
      <w:r>
        <w:rPr>
          <w:rFonts w:ascii="Arial" w:cs="Arial" w:eastAsia="Arial" w:hAnsi="Arial"/>
          <w:sz w:val="24"/>
          <w:szCs w:val="24"/>
        </w:rPr>
        <w:t xml:space="preserve">57. Участок акватории, выделенный для купания, должен быть обозначен. Максимальная глубина акватории: для взрослых - 3-4 метра, для родителей с детьми - 2,0-2,5 м, для детей - 1,5 м. В зоне купания максимальное расстояние от береговой линии до буйков не должно превышать: для взрослых - 75 м, для родителей с детьми - 40 м, для детей - 30 м.</w:t>
      </w:r>
    </w:p>
    <w:p>
      <w:pPr>
        <w:spacing w:after="60"/>
        <w:ind w:firstLine="567"/>
        <w:jc w:val="both"/>
      </w:pPr>
      <w:r>
        <w:rPr>
          <w:rFonts w:ascii="Arial" w:cs="Arial" w:eastAsia="Arial" w:hAnsi="Arial"/>
          <w:sz w:val="24"/>
          <w:szCs w:val="24"/>
        </w:rPr>
        <w:t xml:space="preserve">58. К территории общего пользования, кроме пляжной зоны, в соответствии с проектной документацией, могут относиться природные зеленые массивы, охраняемые в виде природно-ландшафтных памятников, площади перед объектами отдыха, автомобильные подъездные дороги с тротуарами, велосипедные дорожки, пешеходные аллеи, зоны подземных инженерно-транспортных коммуникаций и сооружений.</w:t>
      </w:r>
    </w:p>
    <w:p>
      <w:pPr>
        <w:spacing w:after="60"/>
        <w:ind w:firstLine="567"/>
        <w:jc w:val="both"/>
      </w:pPr>
      <w:r>
        <w:rPr>
          <w:rFonts w:ascii="Arial" w:cs="Arial" w:eastAsia="Arial" w:hAnsi="Arial"/>
          <w:sz w:val="24"/>
          <w:szCs w:val="24"/>
        </w:rPr>
        <w:t xml:space="preserve">59. На отдельно взятом объекте отдыха, при наличии двух и более собственников, тротуары, проходы, проезды, аллеи, скверы, пропускной пункт и другие элементы, определенные проектом, являются территорией общего пользования. Эксплуатация, пользование, проведение ремонтно-восстановительных работ и стоимость эксплуатации проводятся при долевом участии собственников. Организационная структура управления определяется между собственниками в виде "кондоминиума" или другой формы управления.</w:t>
      </w:r>
    </w:p>
    <w:p>
      <w:pPr>
        <w:spacing w:after="60"/>
        <w:ind w:firstLine="567"/>
        <w:jc w:val="both"/>
      </w:pPr>
      <w:r>
        <w:rPr>
          <w:rFonts w:ascii="Arial" w:cs="Arial" w:eastAsia="Arial" w:hAnsi="Arial"/>
          <w:sz w:val="24"/>
          <w:szCs w:val="24"/>
        </w:rPr>
        <w:t xml:space="preserve">60. Санитарно-экологические, противопожарные, эвакуационные и другие требования следует выполнять, согласно соответствующим положениям, инструкциям, всем физическим и юридическим лицам независимо от формы собственности, в том числе отдыхающим.</w:t>
      </w:r>
    </w:p>
    <w:p>
      <w:pPr>
        <w:spacing w:after="60"/>
        <w:ind w:firstLine="567"/>
        <w:jc w:val="both"/>
      </w:pPr>
      <w:r>
        <w:rPr>
          <w:rFonts w:ascii="Arial" w:cs="Arial" w:eastAsia="Arial" w:hAnsi="Arial"/>
          <w:sz w:val="24"/>
          <w:szCs w:val="24"/>
        </w:rPr>
        <w:t xml:space="preserve">61. Контроль за выполнением работ, предусмотренных в настоящем разделе, осуществляется соответствующими государственными органами.</w:t>
      </w:r>
    </w:p>
    <w:p>
      <w:pPr>
        <w:spacing w:after="200" w:before="200"/>
        <w:jc w:val="center"/>
      </w:pPr>
      <w:r>
        <w:rPr>
          <w:rFonts w:ascii="Arial" w:cs="Arial" w:eastAsia="Arial" w:hAnsi="Arial"/>
          <w:b/>
          <w:bCs/>
          <w:sz w:val="24"/>
          <w:szCs w:val="24"/>
        </w:rPr>
        <w:t xml:space="preserve">9. Требования по обеспечению доступа местного населения к пляжам</w:t>
      </w:r>
    </w:p>
    <w:p>
      <w:pPr>
        <w:spacing w:after="60"/>
        <w:ind w:firstLine="567"/>
        <w:jc w:val="both"/>
      </w:pPr>
      <w:r>
        <w:rPr>
          <w:rFonts w:ascii="Arial" w:cs="Arial" w:eastAsia="Arial" w:hAnsi="Arial"/>
          <w:sz w:val="24"/>
          <w:szCs w:val="24"/>
        </w:rPr>
        <w:t xml:space="preserve">62. Доступ местного населения к пляжам обеспечивается в соответствии с требованиями </w:t>
      </w:r>
      <w:hyperlink w:history="1" r:id="rIdwoh9m9cm3n9ahn2miat8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и </w:t>
      </w:r>
      <w:hyperlink w:history="1" r:id="rId_fh4u7uv5squuowmhdua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обеспечении права жителей населенных пунктов Иссык-Кульской области на доступ к пляжным зонам" от 13 мая 2022 года № 150.</w:t>
      </w:r>
    </w:p>
    <w:p>
      <w:pPr>
        <w:spacing w:after="60"/>
        <w:ind w:firstLine="567"/>
        <w:jc w:val="both"/>
      </w:pPr>
      <w:r>
        <w:rPr>
          <w:rFonts w:ascii="Arial" w:cs="Arial" w:eastAsia="Arial" w:hAnsi="Arial"/>
          <w:sz w:val="24"/>
          <w:szCs w:val="24"/>
        </w:rPr>
        <w:t xml:space="preserve">63. Собственники или арендаторы пляжей, расположенных на берегу озера Иссык-Куль обязаны обеспечить беспрепятственный доступ к пляжным зонам, расположенным в черте соответствующего населенного пункта, в том числе на территориях санаториев, пансионатов, домов отдыха, коттеджных поселков независимо от форм собственности.</w:t>
      </w:r>
    </w:p>
    <w:p>
      <w:pPr>
        <w:spacing w:after="60"/>
        <w:ind w:firstLine="567"/>
        <w:jc w:val="both"/>
      </w:pPr>
      <w:r>
        <w:rPr>
          <w:rFonts w:ascii="Arial" w:cs="Arial" w:eastAsia="Arial" w:hAnsi="Arial"/>
          <w:sz w:val="24"/>
          <w:szCs w:val="24"/>
        </w:rPr>
        <w:t xml:space="preserve">64. Собственникам или арендаторам пляжей, расположенных на берегу озера Иссык-Куль запрещено возводить ограждения (стены, решетки, металлические сетки) в пляжных зонах озера Иссык-Куль, которые не предусматривают распашные калитки и препятствуют свободному доступу к ним граждан.</w:t>
      </w:r>
    </w:p>
    <w:p>
      <w:pPr>
        <w:spacing w:after="60"/>
        <w:ind w:firstLine="567"/>
        <w:jc w:val="both"/>
      </w:pPr>
      <w:r>
        <w:rPr>
          <w:rFonts w:ascii="Arial" w:cs="Arial" w:eastAsia="Arial" w:hAnsi="Arial"/>
          <w:sz w:val="24"/>
          <w:szCs w:val="24"/>
        </w:rPr>
        <w:t xml:space="preserve">65. Собственник, или арендатор пляжа обязаны размещать на видном месте, прежде всего в месте прохождения отдыхающих на пляж и на калитке, информацию о порядке доступа местного населения к пляжам, в том числе о предельной численности отдыхающих, которые могут находиться на пляже.</w:t>
      </w:r>
    </w:p>
    <w:p>
      <w:pPr>
        <w:spacing w:after="60"/>
        <w:ind w:firstLine="567"/>
        <w:jc w:val="both"/>
      </w:pPr>
      <w:r>
        <w:rPr>
          <w:rFonts w:ascii="Arial" w:cs="Arial" w:eastAsia="Arial" w:hAnsi="Arial"/>
          <w:sz w:val="24"/>
          <w:szCs w:val="24"/>
        </w:rPr>
        <w:t xml:space="preserve">66. Допускается ограничивать доступ местного населения к пляжам, в случаях, когда пользователем пляжа являются: государственные органы, перечень которых определяет Кабинет Министров Кыргызской Республики, детские оздоровительные лагеря. В этом случае, порядок допуска местных жителей на территорию пляжа определяется специальным решением соответственно государственного, или муниципального землепользователя.</w:t>
      </w:r>
    </w:p>
    <w:p>
      <w:pPr>
        <w:spacing w:after="60"/>
        <w:ind w:firstLine="567"/>
        <w:jc w:val="both"/>
      </w:pPr>
      <w:r>
        <w:rPr>
          <w:rFonts w:ascii="Arial" w:cs="Arial" w:eastAsia="Arial" w:hAnsi="Arial"/>
          <w:sz w:val="24"/>
          <w:szCs w:val="24"/>
        </w:rPr>
        <w:t xml:space="preserve">67. За нарушение требований по организации, эксплуатации и содержанию пляжей, установленных настоящими Правилами пользователь и арендатор пляжа несет ответственность в соответствии с законодательством Кыргызской Республики об административных правонарушениях.</w:t>
      </w:r>
    </w:p>
    <w:p>
      <w:pPr>
        <w:spacing w:after="200" w:before="200"/>
        <w:jc w:val="center"/>
      </w:pPr>
      <w:r>
        <w:rPr>
          <w:rFonts w:ascii="Arial" w:cs="Arial" w:eastAsia="Arial" w:hAnsi="Arial"/>
          <w:b/>
          <w:bCs/>
          <w:sz w:val="24"/>
          <w:szCs w:val="24"/>
        </w:rPr>
        <w:t xml:space="preserve">10. Требования по правилам обеспечения безопасности отдыхающих на пляже</w:t>
      </w:r>
    </w:p>
    <w:p>
      <w:pPr>
        <w:spacing w:after="60"/>
        <w:ind w:firstLine="567"/>
        <w:jc w:val="both"/>
      </w:pPr>
      <w:r>
        <w:rPr>
          <w:rFonts w:ascii="Arial" w:cs="Arial" w:eastAsia="Arial" w:hAnsi="Arial"/>
          <w:sz w:val="24"/>
          <w:szCs w:val="24"/>
        </w:rPr>
        <w:t xml:space="preserve">68. Безопасность отдыхающих на пляже должна соответствовать </w:t>
      </w:r>
      <w:hyperlink w:history="1" r:id="rIdcxnyael0deqxz6zwu6za6">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охраны жизни людей на водных объектах Кыргызской Республики, утвержденных </w:t>
      </w:r>
      <w:hyperlink w:history="1" r:id="rIdx-tr-9eco0smsdw6gned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pw5u5uheppgx0atpdv4u">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69. С целью предупреждения несчастных случаев и оказания помощи терпящим бедствие на воде на пляже создаются спасательные посты, организуется постоянное дежурство спасателей на воде и медперсонала на водоемах. Создаваемые спасательные посты должны соответствовать требованиям Положения о подготовке штатного персонала, его функциональных обязанностях и работе спасательных постов Центра подготовки водолазов, утвержденного </w:t>
      </w:r>
      <w:hyperlink w:history="1" r:id="rIdsoskqyowenxs0kw8tni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b5yzmedrwpyw4j552nna">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70. Ближайший пункт оказания медицинской помощи должен быть на расстоянии не более 1 км от пляжа, или с условием прибытия скорой медицинской помощи в течение не более 30 минут.</w:t>
      </w:r>
    </w:p>
    <w:p>
      <w:pPr>
        <w:spacing w:after="60"/>
        <w:ind w:firstLine="567"/>
        <w:jc w:val="both"/>
      </w:pPr>
      <w:r>
        <w:rPr>
          <w:rFonts w:ascii="Arial" w:cs="Arial" w:eastAsia="Arial" w:hAnsi="Arial"/>
          <w:sz w:val="24"/>
          <w:szCs w:val="24"/>
        </w:rPr>
        <w:t xml:space="preserve">71. Через каждые 30 метров пляжа на расстоянии не более 10 метров от уреза воды устанавливаются щиты со спасательным имуществом (спасательными кругами, концами Александрова), на кругах должно быть нанесено название объекта и надпись "Бросай утопающему".</w:t>
      </w:r>
    </w:p>
    <w:p>
      <w:pPr>
        <w:spacing w:after="60"/>
        <w:ind w:firstLine="567"/>
        <w:jc w:val="both"/>
      </w:pPr>
      <w:r>
        <w:rPr>
          <w:rFonts w:ascii="Arial" w:cs="Arial" w:eastAsia="Arial" w:hAnsi="Arial"/>
          <w:sz w:val="24"/>
          <w:szCs w:val="24"/>
        </w:rPr>
        <w:t xml:space="preserve">72. На каждом пляже устанавливается мачта, высотой до 8 метров, с устройством для поднятия сигнальных шаров, диаметром 0,8 м (красного шара - сигнала несчастного случая и черного шара - сигнала предупреждения о штормовой погоде, запрете купания и проката плавсредств).</w:t>
      </w:r>
    </w:p>
    <w:p>
      <w:pPr>
        <w:spacing w:after="60"/>
        <w:ind w:firstLine="567"/>
        <w:jc w:val="both"/>
      </w:pPr>
      <w:r>
        <w:rPr>
          <w:rFonts w:ascii="Arial" w:cs="Arial" w:eastAsia="Arial" w:hAnsi="Arial"/>
          <w:sz w:val="24"/>
          <w:szCs w:val="24"/>
        </w:rPr>
        <w:t xml:space="preserve">73. Пляжи и места массового отдыха должны быть оборудованы необходимыми средствами визуального контроля и наблюдения, вышками для спасателей, спасательными плавсредствами, буйковым ограждением для исключения возможности заплыва отдыхающих в судоходную зону и зону, выделенную для работы моторных средств отдыха на воде.</w:t>
      </w:r>
    </w:p>
    <w:p>
      <w:pPr>
        <w:spacing w:after="60"/>
        <w:ind w:firstLine="567"/>
        <w:jc w:val="both"/>
      </w:pPr>
      <w:r>
        <w:rPr>
          <w:rFonts w:ascii="Arial" w:cs="Arial" w:eastAsia="Arial" w:hAnsi="Arial"/>
          <w:sz w:val="24"/>
          <w:szCs w:val="24"/>
        </w:rPr>
        <w:t xml:space="preserve">74. Дно акватории пляжа должно быть ровным, плотным, с пологим спуском, без уступов до глубины 1,75 м, при ширине полосы от берега до 50 м, свободно от тины, водорослей, очищено от коряг, лома и иных предметов, которые могут составлять опасность для жизни и здоровья отдыхающих.</w:t>
      </w:r>
    </w:p>
    <w:p>
      <w:pPr>
        <w:spacing w:after="60"/>
        <w:ind w:firstLine="567"/>
        <w:jc w:val="both"/>
      </w:pPr>
      <w:r>
        <w:rPr>
          <w:rFonts w:ascii="Arial" w:cs="Arial" w:eastAsia="Arial" w:hAnsi="Arial"/>
          <w:sz w:val="24"/>
          <w:szCs w:val="24"/>
        </w:rPr>
        <w:t xml:space="preserve">75. На каждом пляже должен быть выделен участок акватории для купания лиц, не умеющих плавать, с глубиной не более 1,2 м, обозначенный поплавковым ограждением или буями.</w:t>
      </w:r>
    </w:p>
    <w:p>
      <w:pPr>
        <w:spacing w:after="60"/>
        <w:ind w:firstLine="567"/>
        <w:jc w:val="both"/>
      </w:pPr>
      <w:r>
        <w:rPr>
          <w:rFonts w:ascii="Arial" w:cs="Arial" w:eastAsia="Arial" w:hAnsi="Arial"/>
          <w:sz w:val="24"/>
          <w:szCs w:val="24"/>
        </w:rPr>
        <w:t xml:space="preserve">76. Граница заплыва на акватории пляжа обозначается буями красного или оранжевого цвета до 50 м от берега, но не далее линии глубин 1,5-1,75 м.</w:t>
      </w:r>
    </w:p>
    <w:p>
      <w:pPr>
        <w:spacing w:after="60"/>
        <w:ind w:firstLine="567"/>
        <w:jc w:val="both"/>
      </w:pPr>
      <w:r>
        <w:rPr>
          <w:rFonts w:ascii="Arial" w:cs="Arial" w:eastAsia="Arial" w:hAnsi="Arial"/>
          <w:sz w:val="24"/>
          <w:szCs w:val="24"/>
        </w:rPr>
        <w:t xml:space="preserve">77. На акватории пляжа не должно быть выхода грунтовых вод с низкой температурой, водоворотов, воронок, скорость течения не должна превышать 0,5 м/сек.</w:t>
      </w:r>
    </w:p>
    <w:p>
      <w:pPr>
        <w:spacing w:after="60"/>
        <w:ind w:firstLine="567"/>
        <w:jc w:val="both"/>
      </w:pPr>
      <w:r>
        <w:rPr>
          <w:rFonts w:ascii="Arial" w:cs="Arial" w:eastAsia="Arial" w:hAnsi="Arial"/>
          <w:sz w:val="24"/>
          <w:szCs w:val="24"/>
        </w:rPr>
        <w:t xml:space="preserve">78. В местах, запрещенных для купания, должны быть установлены щиты с надписью "Купаться запрещено!", а опасные места на акватории - обозначаться предупредительными буями с надписью "Опасно!".</w:t>
      </w:r>
    </w:p>
    <w:p>
      <w:pPr>
        <w:spacing w:after="60"/>
        <w:ind w:firstLine="567"/>
        <w:jc w:val="both"/>
      </w:pPr>
      <w:r>
        <w:rPr>
          <w:rFonts w:ascii="Arial" w:cs="Arial" w:eastAsia="Arial" w:hAnsi="Arial"/>
          <w:sz w:val="24"/>
          <w:szCs w:val="24"/>
        </w:rPr>
        <w:t xml:space="preserve">79. На пляжах, в местах массового купания и плавательных бассейнах устанавливаются стенды, таблички на кыргызском, английском и русском языках со следующей информацией:</w:t>
      </w:r>
    </w:p>
    <w:p>
      <w:pPr>
        <w:spacing w:after="60"/>
        <w:ind w:firstLine="567"/>
        <w:jc w:val="both"/>
      </w:pPr>
      <w:r>
        <w:rPr>
          <w:rFonts w:ascii="Arial" w:cs="Arial" w:eastAsia="Arial" w:hAnsi="Arial"/>
          <w:sz w:val="24"/>
          <w:szCs w:val="24"/>
        </w:rPr>
        <w:t xml:space="preserve">- извлечения из Правил доступа и нахождения на пляже;</w:t>
      </w:r>
    </w:p>
    <w:p>
      <w:pPr>
        <w:spacing w:after="60"/>
        <w:ind w:firstLine="567"/>
        <w:jc w:val="both"/>
      </w:pPr>
      <w:r>
        <w:rPr>
          <w:rFonts w:ascii="Arial" w:cs="Arial" w:eastAsia="Arial" w:hAnsi="Arial"/>
          <w:sz w:val="24"/>
          <w:szCs w:val="24"/>
        </w:rPr>
        <w:t xml:space="preserve">- извлечения из Правил в части обеспечения мер безопасности на воде;</w:t>
      </w:r>
    </w:p>
    <w:p>
      <w:pPr>
        <w:spacing w:after="60"/>
        <w:ind w:firstLine="567"/>
        <w:jc w:val="both"/>
      </w:pPr>
      <w:r>
        <w:rPr>
          <w:rFonts w:ascii="Arial" w:cs="Arial" w:eastAsia="Arial" w:hAnsi="Arial"/>
          <w:sz w:val="24"/>
          <w:szCs w:val="24"/>
        </w:rPr>
        <w:t xml:space="preserve">- рекомендации для отдыхающих граждан о порядке купания и принятия солнечных ванн;</w:t>
      </w:r>
    </w:p>
    <w:p>
      <w:pPr>
        <w:spacing w:after="60"/>
        <w:ind w:firstLine="567"/>
        <w:jc w:val="both"/>
      </w:pPr>
      <w:r>
        <w:rPr>
          <w:rFonts w:ascii="Arial" w:cs="Arial" w:eastAsia="Arial" w:hAnsi="Arial"/>
          <w:sz w:val="24"/>
          <w:szCs w:val="24"/>
        </w:rPr>
        <w:t xml:space="preserve">- таблицы с указанием температуры воды и воздуха, направления и силы ветра, скорости течения, волнения озера или другого водоема;</w:t>
      </w:r>
    </w:p>
    <w:p>
      <w:pPr>
        <w:spacing w:after="60"/>
        <w:ind w:firstLine="567"/>
        <w:jc w:val="both"/>
      </w:pPr>
      <w:r>
        <w:rPr>
          <w:rFonts w:ascii="Arial" w:cs="Arial" w:eastAsia="Arial" w:hAnsi="Arial"/>
          <w:sz w:val="24"/>
          <w:szCs w:val="24"/>
        </w:rPr>
        <w:t xml:space="preserve">- карта пляжа, с указанием границ территории и акватории пляжа, с указанием глубин и указанием мест (ярко выделенных), запрещенных и опасных для купания;</w:t>
      </w:r>
    </w:p>
    <w:p>
      <w:pPr>
        <w:spacing w:after="60"/>
        <w:ind w:firstLine="567"/>
        <w:jc w:val="both"/>
      </w:pPr>
      <w:r>
        <w:rPr>
          <w:rFonts w:ascii="Arial" w:cs="Arial" w:eastAsia="Arial" w:hAnsi="Arial"/>
          <w:sz w:val="24"/>
          <w:szCs w:val="24"/>
        </w:rPr>
        <w:t xml:space="preserve">- приемы самоспасания;</w:t>
      </w:r>
    </w:p>
    <w:p>
      <w:pPr>
        <w:spacing w:after="60"/>
        <w:ind w:firstLine="567"/>
        <w:jc w:val="both"/>
      </w:pPr>
      <w:r>
        <w:rPr>
          <w:rFonts w:ascii="Arial" w:cs="Arial" w:eastAsia="Arial" w:hAnsi="Arial"/>
          <w:sz w:val="24"/>
          <w:szCs w:val="24"/>
        </w:rPr>
        <w:t xml:space="preserve">- приемы предоставления первой медицинской помощи потерпевшим;</w:t>
      </w:r>
    </w:p>
    <w:p>
      <w:pPr>
        <w:spacing w:after="60"/>
        <w:ind w:firstLine="567"/>
        <w:jc w:val="both"/>
      </w:pPr>
      <w:r>
        <w:rPr>
          <w:rFonts w:ascii="Arial" w:cs="Arial" w:eastAsia="Arial" w:hAnsi="Arial"/>
          <w:sz w:val="24"/>
          <w:szCs w:val="24"/>
        </w:rPr>
        <w:t xml:space="preserve">- сведения о местонахождении и номера телефонов спасательного поста, спасательной (водолазной) станции, оперативного дежурного управления МЧС области, аварийно-спасательной службы, медицинского учреждения, отделения милиции и Центра подготовки водолазов.</w:t>
      </w:r>
    </w:p>
    <w:p>
      <w:pPr>
        <w:spacing w:after="60"/>
        <w:ind w:firstLine="567"/>
        <w:jc w:val="both"/>
      </w:pPr>
      <w:r>
        <w:rPr>
          <w:rFonts w:ascii="Arial" w:cs="Arial" w:eastAsia="Arial" w:hAnsi="Arial"/>
          <w:sz w:val="24"/>
          <w:szCs w:val="24"/>
        </w:rPr>
        <w:t xml:space="preserve">80. Ответственность за изготовление и размещение информационных стендов и табличек возлагается на пользователя и арендатора пляжа.</w:t>
      </w:r>
    </w:p>
    <w:p>
      <w:pPr>
        <w:spacing w:after="60"/>
        <w:ind w:firstLine="567"/>
        <w:jc w:val="both"/>
      </w:pPr>
      <w:r>
        <w:rPr>
          <w:rFonts w:ascii="Arial" w:cs="Arial" w:eastAsia="Arial" w:hAnsi="Arial"/>
          <w:sz w:val="24"/>
          <w:szCs w:val="24"/>
        </w:rPr>
        <w:t xml:space="preserve">81. В целях обеспечения безопасности отдыхающих на пляжах организуется постоянное дежурство службы охраны в период с 8.00 до 19.00 и в режиме патрулирования в период с 19.00 до 8.00.</w:t>
      </w:r>
    </w:p>
    <w:p>
      <w:pPr>
        <w:spacing w:after="200" w:before="200"/>
        <w:jc w:val="center"/>
      </w:pPr>
      <w:r>
        <w:rPr>
          <w:rFonts w:ascii="Arial" w:cs="Arial" w:eastAsia="Arial" w:hAnsi="Arial"/>
          <w:b/>
          <w:bCs/>
          <w:sz w:val="24"/>
          <w:szCs w:val="24"/>
        </w:rPr>
        <w:t xml:space="preserve">11. Требования к транспортным коммуникациям, включая велосипедные, пешеходные движения</w:t>
      </w:r>
    </w:p>
    <w:p>
      <w:pPr>
        <w:spacing w:after="60"/>
        <w:ind w:firstLine="567"/>
        <w:jc w:val="both"/>
      </w:pPr>
      <w:r>
        <w:rPr>
          <w:rFonts w:ascii="Arial" w:cs="Arial" w:eastAsia="Arial" w:hAnsi="Arial"/>
          <w:sz w:val="24"/>
          <w:szCs w:val="24"/>
        </w:rPr>
        <w:t xml:space="preserve">82. Автомагистрали местного значения, в соответствии с ведомственной принадлежностью следует оборудовать соответствующими дорожными знаками и разметкой, с обозначением мест автостоянок, парковки автомашины, места для краткого отдыха пассажиров.</w:t>
      </w:r>
    </w:p>
    <w:p>
      <w:pPr>
        <w:spacing w:after="60"/>
        <w:ind w:firstLine="567"/>
        <w:jc w:val="both"/>
      </w:pPr>
      <w:r>
        <w:rPr>
          <w:rFonts w:ascii="Arial" w:cs="Arial" w:eastAsia="Arial" w:hAnsi="Arial"/>
          <w:sz w:val="24"/>
          <w:szCs w:val="24"/>
        </w:rPr>
        <w:t xml:space="preserve">83. Существующие и планируемые строительством пристани для кораблей, теплоходов и катеров должны обеспечивать безопасность и комфорт для пассажиров и отдыхающих, быть удобны для обслуживания.</w:t>
      </w:r>
    </w:p>
    <w:p>
      <w:pPr>
        <w:spacing w:after="60"/>
        <w:ind w:firstLine="567"/>
        <w:jc w:val="both"/>
      </w:pPr>
      <w:r>
        <w:rPr>
          <w:rFonts w:ascii="Arial" w:cs="Arial" w:eastAsia="Arial" w:hAnsi="Arial"/>
          <w:sz w:val="24"/>
          <w:szCs w:val="24"/>
        </w:rPr>
        <w:t xml:space="preserve">84. Во всех населенных пунктах следует предусмотреть пешеходные дорожки и тротуары, а во всех объектах отдыха подъездные, внутриквартальные дороги. Содержание и эксплуатация этих сооружений должны осуществляться по ведомственной принадлежности на постоянной основе, со своевременным проведением ремонтно-восстановительных работ.</w:t>
      </w:r>
    </w:p>
    <w:p>
      <w:pPr>
        <w:spacing w:after="60"/>
        <w:ind w:firstLine="567"/>
        <w:jc w:val="both"/>
      </w:pPr>
      <w:r>
        <w:rPr>
          <w:rFonts w:ascii="Arial" w:cs="Arial" w:eastAsia="Arial" w:hAnsi="Arial"/>
          <w:sz w:val="24"/>
          <w:szCs w:val="24"/>
        </w:rPr>
        <w:t xml:space="preserve">85. Пешеходные дорожки, тротуары, велосипедные дорожки необходимо предусматривать с отводом поверхностных вод, с возможностью производства механической очистки от мусора.</w:t>
      </w:r>
    </w:p>
    <w:p>
      <w:pPr>
        <w:spacing w:after="200" w:before="200"/>
        <w:jc w:val="center"/>
      </w:pPr>
      <w:r>
        <w:rPr>
          <w:rFonts w:ascii="Arial" w:cs="Arial" w:eastAsia="Arial" w:hAnsi="Arial"/>
          <w:b/>
          <w:bCs/>
          <w:sz w:val="24"/>
          <w:szCs w:val="24"/>
        </w:rPr>
        <w:t xml:space="preserve">12. Требования к художественному оформлению объектов в курортно-рекреационных зонах и на автомагистралях</w:t>
      </w:r>
    </w:p>
    <w:p>
      <w:pPr>
        <w:spacing w:after="60"/>
        <w:ind w:firstLine="567"/>
        <w:jc w:val="both"/>
      </w:pPr>
      <w:r>
        <w:rPr>
          <w:rFonts w:ascii="Arial" w:cs="Arial" w:eastAsia="Arial" w:hAnsi="Arial"/>
          <w:sz w:val="24"/>
          <w:szCs w:val="24"/>
        </w:rPr>
        <w:t xml:space="preserve">86. В процессе эксплуатации объектов оздоровления и отдыха органы градостроительства и архитектуры и другие органы надзора могут предъявлять этим объектам требования в рамках настоящих Правил и своих полномочий в установленном порядке.</w:t>
      </w:r>
    </w:p>
    <w:p>
      <w:pPr>
        <w:spacing w:after="60"/>
        <w:ind w:firstLine="567"/>
        <w:jc w:val="both"/>
      </w:pPr>
      <w:r>
        <w:rPr>
          <w:rFonts w:ascii="Arial" w:cs="Arial" w:eastAsia="Arial" w:hAnsi="Arial"/>
          <w:sz w:val="24"/>
          <w:szCs w:val="24"/>
        </w:rPr>
        <w:t xml:space="preserve">87. Размещение архитектурно-художественных элементов наружной рекламы может быть осуществлено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88. Размещение принятых рекламных щитов должно проводиться с соблюдением необходимых параметров по высоте и относительно проезжей части автодороги, в соответствии с пространством местности.</w:t>
      </w:r>
    </w:p>
    <w:p>
      <w:pPr>
        <w:spacing w:after="60"/>
        <w:ind w:firstLine="567"/>
        <w:jc w:val="both"/>
      </w:pPr>
      <w:r>
        <w:rPr>
          <w:rFonts w:ascii="Arial" w:cs="Arial" w:eastAsia="Arial" w:hAnsi="Arial"/>
          <w:sz w:val="24"/>
          <w:szCs w:val="24"/>
        </w:rPr>
        <w:t xml:space="preserve">89. Решение по размещению наружной рекламы вдоль автомагистралей и дорог принимается органами местного самоуправления по согласованию с соответствующим органом управления автомобильными дорогами, территориальным подразделением уполномоченного органа по обеспечению безопасности дорожного движения, другими техническими службами, по предложению территориального органа градостроительства и архитектуры.</w:t>
      </w:r>
    </w:p>
    <w:p>
      <w:pPr>
        <w:spacing w:after="200" w:before="200"/>
        <w:jc w:val="center"/>
      </w:pPr>
      <w:r>
        <w:rPr>
          <w:rFonts w:ascii="Arial" w:cs="Arial" w:eastAsia="Arial" w:hAnsi="Arial"/>
          <w:b/>
          <w:bCs/>
          <w:sz w:val="24"/>
          <w:szCs w:val="24"/>
        </w:rPr>
        <w:t xml:space="preserve">13. Порядок сноса существующих строений, размещение временных объектов и порядок их эксплуатации</w:t>
      </w:r>
    </w:p>
    <w:p>
      <w:pPr>
        <w:spacing w:after="60"/>
        <w:ind w:firstLine="567"/>
        <w:jc w:val="both"/>
      </w:pPr>
      <w:r>
        <w:rPr>
          <w:rFonts w:ascii="Arial" w:cs="Arial" w:eastAsia="Arial" w:hAnsi="Arial"/>
          <w:sz w:val="24"/>
          <w:szCs w:val="24"/>
        </w:rPr>
        <w:t xml:space="preserve">90. Снос существующих зданий и сооружений производится по обращению владельца-заказчика, в соответствии с градостроительной документацией и заключением территориального органа градостроительства, в соответствии с постановлением, принятым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91. Размещение юрт, киосков, павильонов и других временных сооружений для реализации продуктов питания и горюче-смазочных материалов осуществляется с согласия собственника (пользователя) земельного участка, с учетом градостроительных норм, согласно схеме, разработанной органами градостроительства и архитектуры, утвержденной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92. Временные объекты должны быть подключены к электроэнергии, водопроводу, канализации в установленном порядке. При их отсутствии размещение и функционирование указанных объектов запрещается.</w:t>
      </w:r>
    </w:p>
    <w:p>
      <w:pPr>
        <w:spacing w:after="60"/>
        <w:ind w:firstLine="567"/>
        <w:jc w:val="both"/>
      </w:pPr>
      <w:r>
        <w:rPr>
          <w:rFonts w:ascii="Arial" w:cs="Arial" w:eastAsia="Arial" w:hAnsi="Arial"/>
          <w:sz w:val="24"/>
          <w:szCs w:val="24"/>
        </w:rPr>
        <w:t xml:space="preserve">93. В период эксплуатации на временных объектах следует установить соответствующие вывеску и рекламу с освещением в ночное время, отвечающие художественным требованиям по содержанию и эксплуатации прилегающей территории.</w:t>
      </w:r>
    </w:p>
    <w:p>
      <w:pPr>
        <w:spacing w:after="60"/>
        <w:ind w:firstLine="567"/>
        <w:jc w:val="both"/>
      </w:pPr>
      <w:r>
        <w:rPr>
          <w:rFonts w:ascii="Arial" w:cs="Arial" w:eastAsia="Arial" w:hAnsi="Arial"/>
          <w:sz w:val="24"/>
          <w:szCs w:val="24"/>
        </w:rPr>
        <w:t xml:space="preserve">94. Порядок проведения работ по устройству временных объектов, а также границы их участка определяются органом градостроительства при оформлении разрешения на установку.</w:t>
      </w:r>
    </w:p>
    <w:p>
      <w:pPr>
        <w:spacing w:after="200" w:before="200"/>
        <w:jc w:val="center"/>
      </w:pPr>
      <w:r>
        <w:rPr>
          <w:rFonts w:ascii="Arial" w:cs="Arial" w:eastAsia="Arial" w:hAnsi="Arial"/>
          <w:b/>
          <w:bCs/>
          <w:sz w:val="24"/>
          <w:szCs w:val="24"/>
        </w:rPr>
        <w:t xml:space="preserve">14. Порядок использования водной поверхности озера Иссык-Куль и других водоемов, рек, озер</w:t>
      </w:r>
    </w:p>
    <w:p>
      <w:pPr>
        <w:spacing w:after="60"/>
        <w:ind w:firstLine="567"/>
        <w:jc w:val="both"/>
      </w:pPr>
      <w:r>
        <w:rPr>
          <w:rFonts w:ascii="Arial" w:cs="Arial" w:eastAsia="Arial" w:hAnsi="Arial"/>
          <w:sz w:val="24"/>
          <w:szCs w:val="24"/>
        </w:rPr>
        <w:t xml:space="preserve">95. Озеро Иссык-Куль - впадающие в него реки, другие водоемы, отдельные малые озера, могут использоваться для организации отдыха и курортного лечения людей.</w:t>
      </w:r>
    </w:p>
    <w:p>
      <w:pPr>
        <w:spacing w:after="60"/>
        <w:ind w:firstLine="567"/>
        <w:jc w:val="both"/>
      </w:pPr>
      <w:r>
        <w:rPr>
          <w:rFonts w:ascii="Arial" w:cs="Arial" w:eastAsia="Arial" w:hAnsi="Arial"/>
          <w:sz w:val="24"/>
          <w:szCs w:val="24"/>
        </w:rPr>
        <w:t xml:space="preserve">96. Все субъекты отдыха и отдыхающие на курортно-рекреационной территории Иссык-Кульской области должны соблюдать требования, связанные с обеспечением чистоты озера, независимо от времени года, особенно в период сезона отдыха.</w:t>
      </w:r>
    </w:p>
    <w:p>
      <w:pPr>
        <w:spacing w:after="60"/>
        <w:ind w:firstLine="567"/>
        <w:jc w:val="both"/>
      </w:pPr>
      <w:r>
        <w:rPr>
          <w:rFonts w:ascii="Arial" w:cs="Arial" w:eastAsia="Arial" w:hAnsi="Arial"/>
          <w:sz w:val="24"/>
          <w:szCs w:val="24"/>
        </w:rPr>
        <w:t xml:space="preserve">97. На водной поверхности озера Иссык-Куль и других водоемов, рек, малых озер запрещается размещение и строительство объектов, кроме пирсовых сооружений и сооружений, связанных с пристанями для кораблей, катеров и лодок.</w:t>
      </w:r>
    </w:p>
    <w:p>
      <w:pPr>
        <w:spacing w:after="60"/>
        <w:ind w:firstLine="567"/>
        <w:jc w:val="both"/>
      </w:pPr>
      <w:r>
        <w:rPr>
          <w:rFonts w:ascii="Arial" w:cs="Arial" w:eastAsia="Arial" w:hAnsi="Arial"/>
          <w:sz w:val="24"/>
          <w:szCs w:val="24"/>
        </w:rPr>
        <w:t xml:space="preserve">98. Использование воды озера для промышленных целей, а также выкачка из него воды запрещается.</w:t>
      </w:r>
    </w:p>
    <w:p>
      <w:pPr>
        <w:spacing w:after="60"/>
        <w:ind w:firstLine="567"/>
        <w:jc w:val="both"/>
      </w:pPr>
      <w:r>
        <w:rPr>
          <w:rFonts w:ascii="Arial" w:cs="Arial" w:eastAsia="Arial" w:hAnsi="Arial"/>
          <w:sz w:val="24"/>
          <w:szCs w:val="24"/>
        </w:rPr>
        <w:t xml:space="preserve">99. Запрещается использование на озере Иссык-Куль судов на дизельном топливе, не соответствующем техническим требованиям.</w:t>
      </w:r>
    </w:p>
    <w:p>
      <w:pPr>
        <w:spacing w:after="200" w:before="200"/>
        <w:jc w:val="center"/>
      </w:pPr>
      <w:r>
        <w:rPr>
          <w:rFonts w:ascii="Arial" w:cs="Arial" w:eastAsia="Arial" w:hAnsi="Arial"/>
          <w:b/>
          <w:bCs/>
          <w:sz w:val="24"/>
          <w:szCs w:val="24"/>
        </w:rPr>
        <w:t xml:space="preserve">15. Готовность к функционированию объектов отдыха</w:t>
      </w:r>
    </w:p>
    <w:p>
      <w:pPr>
        <w:spacing w:after="60"/>
        <w:ind w:firstLine="567"/>
        <w:jc w:val="both"/>
      </w:pPr>
      <w:r>
        <w:rPr>
          <w:rFonts w:ascii="Arial" w:cs="Arial" w:eastAsia="Arial" w:hAnsi="Arial"/>
          <w:sz w:val="24"/>
          <w:szCs w:val="24"/>
        </w:rPr>
        <w:t xml:space="preserve">100. Все объекты отдыха должны получать паспорт о готовности к функционированию в установленном порядке на очередной курортный сезон, не позднее 1 июня ежегодно.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tclaxbfeebl8henfk3x">
      <w:r>
        <w:rPr>
          <w:rFonts w:ascii="Arial" w:cs="Arial" w:eastAsia="Arial" w:hAnsi="Arial"/>
          <w:color w:val="132D3F"/>
          <w:sz w:val="16"/>
          <w:szCs w:val="16"/>
          <w:u w:val="single"/>
        </w:rPr>
        <w:t xml:space="preserve">dalil.kg/document/58740</w:t>
      </w:r>
    </w:hyperlink>
  </w:p>
  <w:p>
    <w:pPr>
      <w:spacing w:after="0" w:before="40"/>
      <w:jc w:val="center"/>
    </w:pPr>
    <w:hyperlink w:history="1" r:id="rIdmsmqegfke9lzuko2c0m4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v7ag9asjjpef9ylrgvq" Type="http://schemas.openxmlformats.org/officeDocument/2006/relationships/hyperlink" Target="https://dalil.kg/document/58582" TargetMode="External"/><Relationship Id="rIdvqz46jt9of0peh-ppicyc" Type="http://schemas.openxmlformats.org/officeDocument/2006/relationships/hyperlink" Target="https://dalil.kg/document/159638" TargetMode="External"/><Relationship Id="rIdcb0p_jdgwustyzjymwjo0" Type="http://schemas.openxmlformats.org/officeDocument/2006/relationships/hyperlink" Target="https://dalil.kg/document/230028702" TargetMode="External"/><Relationship Id="rIddbsny7vg8vfrxz7u-y3u6" Type="http://schemas.openxmlformats.org/officeDocument/2006/relationships/hyperlink" Target="https://dalil.kg/document/230028702" TargetMode="External"/><Relationship Id="rIdqsbdmyxyhteffdcs8bnfo" Type="http://schemas.openxmlformats.org/officeDocument/2006/relationships/hyperlink" Target="https://dalil.kg/document/230028702" TargetMode="External"/><Relationship Id="rIdg6vuvruo23aetn8aqxnk5" Type="http://schemas.openxmlformats.org/officeDocument/2006/relationships/hyperlink" Target="https://dalil.kg/document/230028702" TargetMode="External"/><Relationship Id="rIdwoh9m9cm3n9ahn2miat8i" Type="http://schemas.openxmlformats.org/officeDocument/2006/relationships/hyperlink" Target="https://dalil.kg/document/1514" TargetMode="External"/><Relationship Id="rId_fh4u7uv5squuowmhduar" Type="http://schemas.openxmlformats.org/officeDocument/2006/relationships/hyperlink" Target="https://dalil.kg/document/430929" TargetMode="External"/><Relationship Id="rIdcxnyael0deqxz6zwu6za6" Type="http://schemas.openxmlformats.org/officeDocument/2006/relationships/hyperlink" Target="https://dalil.kg/document/92794" TargetMode="External"/><Relationship Id="rIdx-tr-9eco0smsdw6gnede" Type="http://schemas.openxmlformats.org/officeDocument/2006/relationships/hyperlink" Target="https://dalil.kg/document/92769" TargetMode="External"/><Relationship Id="rIdipw5u5uheppgx0atpdv4u" Type="http://schemas.openxmlformats.org/officeDocument/2006/relationships/hyperlink" Target="https://dalil.kg/document/92794" TargetMode="External"/><Relationship Id="rIdsoskqyowenxs0kw8tni_y" Type="http://schemas.openxmlformats.org/officeDocument/2006/relationships/hyperlink" Target="https://dalil.kg/document/92769" TargetMode="External"/><Relationship Id="rIdab5yzmedrwpyw4j552nna" Type="http://schemas.openxmlformats.org/officeDocument/2006/relationships/hyperlink" Target="https://dalil.kg/document/9279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tclaxbfeebl8henfk3x" Type="http://schemas.openxmlformats.org/officeDocument/2006/relationships/hyperlink" Target="https://dalil.kg/document/58740" TargetMode="External"/><Relationship Id="rIdmsmqegfke9lzuko2c0m4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2026-09-27T13:25:19.887Z</dcterms:created>
  <dcterms:modified xsi:type="dcterms:W3CDTF">2026-09-27T13:25:19.887Z</dcterms:modified>
</cp:coreProperties>
</file>

<file path=docProps/custom.xml><?xml version="1.0" encoding="utf-8"?>
<Properties xmlns="http://schemas.openxmlformats.org/officeDocument/2006/custom-properties" xmlns:vt="http://schemas.openxmlformats.org/officeDocument/2006/docPropsVTypes"/>
</file>