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gesg0nno4fqe74wvqboh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28 ноября 2013 года № 643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2007 года № 590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15 февраля 1999 года № 82          "Об утверждении Положения о комиссии по отчуждению           жилых домов и квартир жилищного фонда иностранным             юридическим и физическим лицам на территории                        Кыргызской Республики"                  (В редакции постановлении КР</w:t>
      </w:r>
    </w:p>
    <w:p>
      <w:r>
        <w:rPr>
          <w:rFonts w:ascii="Arial" w:cs="Arial" w:eastAsia="Arial" w:hAnsi="Arial"/>
          <w:sz w:val="24"/>
          <w:szCs w:val="24"/>
        </w:rPr>
        <w:t xml:space="preserve">от 6 июня 2008 года № 273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упорядочения деятельности комиссии по отчуждению жилых до-мов  и квартир жилищного фонда иностранным юридическим и физическим ли-цам на территории Кыргызской Республики Правительство  Кыргызской  Рес-публики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комиссии по отчуждению жилых домов и квар-тир  жилищного фонда иностранным юридическим и физическим лицам на тер-ритории Кыргызской Республики,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Правительст-ва Кыргызской Республики от 15 февраля 1999 года № 82,  следующие изме-нения:     - первое  предложение абзаца второго пункта 1 изложить в следующейредакции:     "Комиссию возглавляет  статс-секретарь  Министерства  юстиции Кыр-гызской Республики либо заместитель министра юстиции Кыргызской Респуб-лики, который определяется министром юстиции Кыргызской Республики";     - пункт 3 изложить в следующей редакции:     "3. Комиссия  образуется  при Министерстве юстиции Кыргызской Рес-публики в составе 5 человек.  В состав комиссии входят по одному предс-тавителю  от Министерства внутренних дел Кыргызской Республики,  Минис-терства иностранных дел Кыргызской Республики и Государственного  коми-тета  национальной безопасности Кыргызской Республики.  Состав комиссииутверждается приказом министра юстиции Кыргызской Республики.".     2. Министерству юстиции Кыргызской Республики  в срок до 1 июля 2008 года, разработать и внести в Правительство Кыргызской Республики предложения по  совершенствованию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Положения,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регулирующего деятельность комиссии.(В редакции постановлении КР</w:t>
      </w:r>
    </w:p>
    <w:p>
      <w:r>
        <w:rPr>
          <w:rFonts w:ascii="Arial" w:cs="Arial" w:eastAsia="Arial" w:hAnsi="Arial"/>
          <w:sz w:val="24"/>
          <w:szCs w:val="24"/>
        </w:rPr>
        <w:t xml:space="preserve">от 6 июня 2008 года № 273</w:t>
      </w:r>
    </w:p>
    <w:p>
      <w:r>
        <w:rPr>
          <w:rFonts w:ascii="Arial" w:cs="Arial" w:eastAsia="Arial" w:hAnsi="Arial"/>
          <w:sz w:val="24"/>
          <w:szCs w:val="24"/>
        </w:rPr>
        <w:t xml:space="preserve">)     3. Настоящее постановление вступает в силу со дня подписания.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lcglkyx02msap0jb5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dalil.kg/document/58772</w:t>
      </w:r>
    </w:hyperlink>
  </w:p>
  <w:p>
    <w:pPr>
      <w:spacing w:after="0" w:before="40"/>
      <w:jc w:val="center"/>
    </w:pPr>
    <w:hyperlink w:history="1" r:id="rIds0foalkzib1ltja_9cf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sg0nno4fqe74wvqbohh" Type="http://schemas.openxmlformats.org/officeDocument/2006/relationships/hyperlink" Target="https://dalil.kg/document/948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lcglkyx02msap0jb5hg" Type="http://schemas.openxmlformats.org/officeDocument/2006/relationships/hyperlink" Target="https://dalil.kg/document/58772" TargetMode="External"/><Relationship Id="rIds0foalkzib1ltja_9cf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2026-09-25T15:14:05.721Z</dcterms:created>
  <dcterms:modified xsi:type="dcterms:W3CDTF">2026-09-25T15:14:05.721Z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