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УТРАТИЛО СИЛУ
             в соответствии с постановлением Правительства КР
                       от </w:t>
      </w:r>
      <w:hyperlink w:history="1" r:id="rId6lzw26ycwgpeo03rqwwr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сентября 2014 года № 559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декабря 2007 года № 603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методике анализа регулятивного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(АРВ) нормативных правовых актов на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субъектов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</w:t>
      </w:r>
      <w:hyperlink w:history="1" r:id="rIdtcgs_xqdp8wbzw3qdsjr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неко-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торых мерах по оптимизации разрешительно-регулятивной  системы  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Республике" от 23 июля 2007 года № 344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прилагаемую  </w:t>
      </w:r>
      <w:hyperlink w:history="1" r:id="rIdi8uuof67wlyqmqaxomv2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0"/>
          <w:szCs w:val="20"/>
        </w:rPr>
        <w:t xml:space="preserve"> анализа регулятивного воздейс-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 нормативных правовых актов на деятельность субъектов  предпринима-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(далее - Методика).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иным органам исполнительной власти,  местным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 и органам местного самоуправления руководствоваться 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тодикой при разработке нормативных правовых актов,  регулирующих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ринимательскую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Определить Министерство экономического развития и торговли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координирующим органом по мониторингу  на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 </w:t>
      </w:r>
      <w:hyperlink w:history="1" r:id="rIdtyppyljp_cz3ack-wksw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0"/>
          <w:szCs w:val="20"/>
        </w:rPr>
        <w:t xml:space="preserve"> проектов нормативных правовых актов,  регулирующих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ринимательскую деятельность,  разрабатываемых  органами 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экономического развития и торговли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внести предложения о внесении изменений и дополнений в </w:t>
      </w:r>
      <w:hyperlink w:history="1" r:id="rId6p1qtctij-or_iue4sja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Регламент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и другие нормативные правовые акты,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провести  обучающие семинары по практическому внедрению </w:t>
      </w:r>
      <w:hyperlink w:history="1" r:id="rIdjliwerzzwvguoqpl3qmt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Методики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сотрудников органов исполнительной власти и органов местного 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оказывать необходимую методологическую помощь  органам 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власти и органам местного самоуправления по практическому внед-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рению </w:t>
      </w:r>
      <w:hyperlink w:history="1" r:id="rIdxipupo8kfg2rd0kyvrnq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  проведение  обучения и оказание технической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 привлеченных грантовых средств международных донорских 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Настоящее постановление вступает в  силу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экономики,  торговли, туризма и предпринимательства Аппарата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 и Министерство 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первого вице-премьер-министра,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исполняющего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                                      И.Айдаралиев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dw7s2-cg0emxniljo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dalil.kg/document/58785</w:t>
      </w:r>
    </w:hyperlink>
  </w:p>
  <w:p>
    <w:pPr>
      <w:spacing w:after="0" w:before="40"/>
      <w:jc w:val="center"/>
    </w:pPr>
    <w:hyperlink w:history="1" r:id="rIdihoghf0nvrjqdlfdpoo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lzw26ycwgpeo03rqwwrg" Type="http://schemas.openxmlformats.org/officeDocument/2006/relationships/hyperlink" Target="https://dalil.kg/document/97018" TargetMode="External"/><Relationship Id="rIdtcgs_xqdp8wbzw3qdsjrn" Type="http://schemas.openxmlformats.org/officeDocument/2006/relationships/hyperlink" Target="https://dalil.kg/document/4688" TargetMode="External"/><Relationship Id="rIdi8uuof67wlyqmqaxomv2x" Type="http://schemas.openxmlformats.org/officeDocument/2006/relationships/hyperlink" Target="https://dalil.kg/document/58858" TargetMode="External"/><Relationship Id="rIdtyppyljp_cz3ack-wkswj" Type="http://schemas.openxmlformats.org/officeDocument/2006/relationships/hyperlink" Target="https://dalil.kg/document/58858" TargetMode="External"/><Relationship Id="rId6p1qtctij-or_iue4sja-" Type="http://schemas.openxmlformats.org/officeDocument/2006/relationships/hyperlink" Target="https://dalil.kg/document/57032" TargetMode="External"/><Relationship Id="rIdjliwerzzwvguoqpl3qmtv" Type="http://schemas.openxmlformats.org/officeDocument/2006/relationships/hyperlink" Target="https://dalil.kg/document/58858" TargetMode="External"/><Relationship Id="rIdxipupo8kfg2rd0kyvrnqk" Type="http://schemas.openxmlformats.org/officeDocument/2006/relationships/hyperlink" Target="https://dalil.kg/document/5885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dw7s2-cg0emxniljoqc" Type="http://schemas.openxmlformats.org/officeDocument/2006/relationships/hyperlink" Target="https://dalil.kg/document/58785" TargetMode="External"/><Relationship Id="rIdihoghf0nvrjqdlfdpoo4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2026-09-24T23:35:53.457Z</dcterms:created>
  <dcterms:modified xsi:type="dcterms:W3CDTF">2026-09-24T23:35:53.457Z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