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kq075qejap_jhafkdxtw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13 марта 2008 года № 81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В целях дополнительного обеспечения защиты предпринимательской де-ятельности  от необоснованного вмешательства контролирующих органов,  всоответствии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постановляет:     1. Одобрить проект Закона Кыргызской Республики "О внесении  изме-нений  и  дополнений в</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об административнойответственности".     2. Направить  указанный законопроект на рассмотрение в Жогорку Ке-неш Кыргызской Республики.     3. Назначить министра юстиции Кыргызской Республики,  председателяСлужбы надзора и регулирования финансового рынка Кыргызской  Республикии заместителя министра чрезвычайных ситуаций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      Премьер-министр Кыргызской Республики             И.Чудинов                                                                   Проект                       ЗАКОН КЫРГЫЗСКОЙ РЕСПУБЛИКИ                    О внесении изменений и дополнений                    в Кодекс Кыргызской Республики                  об административной ответственности      Статья 1.      Внести в  Кодекс Кыргызской Республики об административной ответс-твенности (Ведомости Жогорку Кенеша Кыргызской Республики,  1999 г.,  N2, ст.77) следующие изменения и дополнения:     1. Статью 43 дополнить пунктом 7 следующего содержания:     "7) нанесение  экономического ущерба путем вмешательства должност-ного лица государственного органа в законную  предпринимательскую  дея-тельность.".     2. В статье 328-1:     - название изложить в следующей редакции:     "Невыполнение управляющей компанией  инвестиционного  фонда  своихобязанностей";     - абзац первый изложить в следующей редакции:     "Невыполнение или  несоблюдение должностным лицом управляющей ком-пании инвестиционного фонда своих обязанностей, установленных соответс-твующим законодательством Кыргызской Республики,  правилами паевого ин-вестиционного фонда, -".     3. В статье 328-2:     - название изложить в следующей редакции:     "Нецелевое использование средств инвестиционного фонда";     - абзац первый изложить в следующей редакции:     "Нецелевое использование  привлеченных денежных средств инвестици-онного фонда, -".     4. В статье 328-3:     - название изложить в следующей редакции:     "Несоблюдение ограничений деятельности инвестиционных фондов";     - абзац первый изложить в следующей редакции:     "Осуществление инвестиционным  фондом деятельности вопреки ограни-чениям, установленным законодательством Кыргызской Республики, -".     5. В статье 328-4:     - название изложить в следующей редакции:     "Нарушение инвестиционным  фондом  требований  по учету и хранениюего имущества";     - абзац первый изложить в следующей редакции:     "Несоблюдение требований законодательства Кыргызской Республики поучету и хранению имущества инвестиционного фонда, а равно нарушение по-рядка хранения имущества и учета прав на ценные бумаги,  установленногоуполномоченным государственным органом по рынку ценных бумаг, -".     6. Дополнить главой 24-1 следующего содержания:                              "Глава 24-1                Административные правонарушения в сфере             игорной, лотерейной, страховой деятельности,           деятельности негосударственных пенсионных фондов,              компаний, управляющих пенсионными активами      Статья 338-1. Занятие игорной, лотерейной, страховой                   деятельностью, деятельностью негосударственного                   пенсионного фонда, компании, управляющей пенсионными                   активами, без разрешительных документов      Занятие игорной,  страховой,  лотерейной  деятельностью,  деятель-ностью негосударственного пенсионного фонда, компании, управляющей пен-сионными активами,  без разрешительных документов, выдаваемых уполномо-ченным государственным органом в установленном законодательством поряд-ке, -     влечет наложение  административного  штрафа  на должностных лиц отпятидесяти до ста расчетных показателей.      Статья 338-2. Занятие игорной,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 иной формы на право совершения                   действий деятельности      Занятие игорной,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ииной формы на право совершения действий деятельности, -     влечет наложение  административного  штрафа  на должностных лиц отдвадцати до ста расчетных показателей,  на юридических лиц - от двухсотдо тысячи расчетных показателей.      Статья 338-3. Представление недостоверной информации      Представление недостоверной (ложной) информации или документов ли-бо  отказ  представить информацию или документы должностному лицу госу-дарственных органов,  осуществляющих контроль за  игорной,  лотерейной,страховой  деятельностью,  деятельностью  негосударственных  пенсионныхфондов, компаний, управляющих пенсионными активами, -     влечет наложение административного штрафа на  должностных  лиц  отпятидесяти до ста расчетных показателей.      Статья 338-4. Воспрепятствование деятельности государственных                   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Воспрепятствование деятельности  должностных  лиц  государственныхорганов,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равно неисполнение или остав-ление без рассмотрения должностным лицом субъекта игорной,  лотерейной,страховой деятельности, негосударственного пенсионного фонда, компании,управляющей  пенсионными активами,  требований должностных лиц органов,осуществляющих контроль  за  игорной,  лотерейной,  страховой  деятель-ностью,  деятельностью  негосударственных пенсионных фондов,  компаний,управляющих пенсионными активами,  при исполнении ими своих должностныхобязанностей, -     влечет наложение административного штрафа на  должностных  лиц  отдвадцати до ста расчетных показателей.".     7. В статье 400-1:     - название после слов "частной собственности" дополнить словами ",воспрепятствование законной предпринимательской деятельности";     - абзац первый после слов "предусмотренных законодательством," до-полнить словами "воспрепятствование законной  предпринимательской  дея-тельности".     8. Дополнить главой 35-2 следующего содержания:                              "Глава 35-2      Административные правонарушения в области законодательства                 о гидрометеорологической деятельности      Статья 505-11. Нарушение сохранности гидрометеорологических                    станций и постов, осуществляющих наблюдение                    за состоянием природной среды      Нарушение сохранности  гидрометеорологических  станций  и  постов,осуществляющих наблюдение за состоянием природной среды, -     влечет наложение  административного  штрафа  на должностных лиц допятнадцати расчетных показателей.      Статья 505-12. Нарушение сохранности реперных                    гидрометеорологических станций и постов,                    осуществляющих наблюдение за состоянием природной                    среды      Нарушение сохранности  реперных  гидрометеорологических  станций ипостов, осуществляющих наблюдение за состоянием природной среды, -     влечет наложение  административного  штрафа  на должностных лиц додвадцати расчетных показателей.      Статья 505-13. Нарушение порядка выполнения работ в охранных                    зонах всех видов гидрометеорологических станций и                    постов      Нарушение порядка выполнения работ в  охранных  зонах  всех  видовгидрометеорологических станций и постов -     влечет наложение административного штрафа на граждан до трех  рас-четных показателей,  на должностных лиц - до двадцати расчетных показа-телей.      Статья 505-14. Разрушение, повреждение гидрометеорологических                    станций и постов всех видов, порчи, хищения                    приборов и оборудования      Разрушение, повреждение гидрометеорологических  станций  и  постоввсех видов, порчи, хищения приборов и оборудования на этих объектах -     влечет наложение административного штрафа на граждан до трех  рас-четных показателей,  на должностных лиц - до двадцати расчетных показа-телей.      Статья 505-15. Нарушение порядка выпуска экстренной (штормовой)                    гидрометеорологической информации      Нарушение порядка выпуска экстренной (штормовой) гидрометеорологи-ческой информации -     влечет наложение  административного штрафа на граждан до трех рас-четных показателей,  на должностных лиц - от десяти до двадцати расчет-ных показателей.      Статья 505-16. Нарушение передачи прогнозов и другой                    информационной гидрометеорологической продукции                    через средства массовой информации      Нарушение передачи прогнозов и другой информационной гидрометеоро-логической продукции через средства массовой информации -     влечет наложение  административного штрафа на граждан до трех рас-четных показателей,  на должностных лиц - от десяти до двадцати расчет-ных показателей.".     9. Статью 532 изложить в следующей редакции:     "Статья 532. Орган, осуществляющий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также                  деятельностью на рынке ценных бумаг      Орган, осуществляющий контроль за игорной,  лотерейной,  страховойдеятельностью,  деятельностью негосударственных пенсионных фондов, ком-паний, управляющих пенсионными активами, а также деятельностью на рынкеценных бумаг,  рассматривает дела об административных  правонарушениях,предусмотренные статьями 327 - 338-4 настоящего Кодекса.     Рассматривать дела об административных правонарушениях и  налагатьадминистративные  взыскания  вправе  руководитель уполномоченного госу-дарственного органа Кыргызской Республики,  осуществляющего контроль заигорной, лотерейной, страховой деятельностью, деятельностью негосударс-твенных пенсионных фондов,  компаний, управляющих пенсионными активами,а также деятельностью на рынке ценных бумаг, и его заместитель.".     10. Главу 36 дополнить статьей 546-2 следующего содержания:     "Статья 546-2. Органы Главного управления по гидрометеорологии      Органы Главного  управления  по гидрометеорологии при Министерствечрезвычайных ситуаций Кыргызской Республики рассматривают дела об адми-нистративных  правонарушениях,  предусмотренных  главой 35-2 настоящегоКодекса.     Рассматривать дела  об административных правонарушениях и налагатьадминистративные взыскания вправе начальник Главного управления по гид-рометеорологии.".      Статья 2.      Настоящий Закон вступает в силу со дня 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akv8lnxcoqcrgrdaj6x">
      <w:r>
        <w:rPr>
          <w:rFonts w:ascii="Arial" w:cs="Arial" w:eastAsia="Arial" w:hAnsi="Arial"/>
          <w:color w:val="132D3F"/>
          <w:sz w:val="16"/>
          <w:szCs w:val="16"/>
          <w:u w:val="single"/>
        </w:rPr>
        <w:t xml:space="preserve">dalil.kg/document/58918</w:t>
      </w:r>
    </w:hyperlink>
  </w:p>
  <w:p>
    <w:pPr>
      <w:spacing w:after="0" w:before="40"/>
      <w:jc w:val="center"/>
    </w:pPr>
    <w:hyperlink w:history="1" r:id="rIdbtduos0_v-wv-mpwex2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075qejap_jhafkdxtwn"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akv8lnxcoqcrgrdaj6x" Type="http://schemas.openxmlformats.org/officeDocument/2006/relationships/hyperlink" Target="https://dalil.kg/document/58918" TargetMode="External"/><Relationship Id="rIdbtduos0_v-wv-mpwex2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2026-09-25T01:49:11.185Z</dcterms:created>
  <dcterms:modified xsi:type="dcterms:W3CDTF">2026-09-25T01:49:11.185Z</dcterms:modified>
</cp:coreProperties>
</file>

<file path=docProps/custom.xml><?xml version="1.0" encoding="utf-8"?>
<Properties xmlns="http://schemas.openxmlformats.org/officeDocument/2006/custom-properties" xmlns:vt="http://schemas.openxmlformats.org/officeDocument/2006/docPropsVTypes"/>
</file>