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hyperlink w:history="1" r:id="rIdfale75izucldgiynm0ksp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№ 166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16 мая 2008 года № 227            ПОСТАНОВЛЕНИЕ ПРАВИТЕЛЬСТВА КЫРГЫЗСКОЙ РЕСПУБЛИКИ                 О проекте Закона Кыргызской Республики              "О внесении изменений и дополнений в Закон               Кыргызской Республики "О государственной                     регистрации юридических лиц"      В соответствии со статьей  64</w:t>
      </w:r>
    </w:p>
    <w:p>
      <w:r>
        <w:rPr>
          <w:rFonts w:ascii="Arial" w:cs="Arial" w:eastAsia="Arial" w:hAnsi="Arial"/>
          <w:sz w:val="24"/>
          <w:szCs w:val="24"/>
        </w:rPr>
        <w:t xml:space="preserve">Конституции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РеспубликиПравительство Кыргызской Республики постановляет:     1. Одобрить</w:t>
      </w:r>
    </w:p>
    <w:p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r>
        <w:rPr>
          <w:rFonts w:ascii="Arial" w:cs="Arial" w:eastAsia="Arial" w:hAnsi="Arial"/>
          <w:sz w:val="24"/>
          <w:szCs w:val="24"/>
        </w:rPr>
        <w:t xml:space="preserve">Закона Кыргызской Республики "О внесении  изме-нений и дополнений в</w:t>
      </w:r>
    </w:p>
    <w:p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 государственной ре-гистрации юридических лиц".     2. Направить  указанный законопроект на рассмотрение в Жогорку Ке-неш Кыргызской Республики.     3. Назначить  министра  юстиции  Кыргызской Республики официальнымпредставителем Правительства  Кыргызской  Республики  при  рассмотренииуказанного законопроекта Жогорку Кенешем Кыргызской Республики.      Премьер-министр                                И.Чудинов</w:t>
      </w:r>
    </w:p>
    <w:p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r>
        <w:rPr>
          <w:rFonts w:ascii="Arial" w:cs="Arial" w:eastAsia="Arial" w:hAnsi="Arial"/>
          <w:sz w:val="24"/>
          <w:szCs w:val="24"/>
        </w:rPr>
        <w:t xml:space="preserve">ЗАКОН КЫРГЫЗСКОЙ РЕСПУБЛИКИ                О внесении изменений и дополнений в Закон               Кыргызской Республики "О государственной                     регистрации юридических лиц"      Статья 1.      Внести в Закон Кыргызской Республики "О государственной  регистра-ции  юридических  лиц" (Ведомости Жогорку Кенеша Кыргызской Республики,1996 г., № 7, ст.106) следующие изменения и дополнения:     1. В статье 5:     - абзац второй части первой после слов "создаваемых на  территорииКыргызской Республики" дополнить словами ",  политических партий, цент-ральных органов государственной власти";     - абзац восьмой части первой исключить.     2. В статье 6:     - в части первой слова ", и документа, подтверждающего местонахож-дение регистрируемого юридического лица" исключить;     - часть вторую исключить.     3. В части четвертой статьи 13 слова "и свидетельства о  государс-твенной регистрации" исключить.     4. Часть четвертую статьи 14 исключить.     5. В статье 15:     - в абзаце третьем пункта 1 части первой слово "фирменного" исклю-чить;     - в абзаце втором пункта 2 части первой слова  "статуса  (для  об-щественных объединений)," исключить;     - в абзаце пятом части второй слова "статкарточка юридического ли-ца," исключить.     6. В статье 17:     - в  абзаце  четвертом  части  третьей "и статистической карточки"исключить;     - в абзаце четвертом части седьмой слова "и статистической карточ-ки" исключить.     7. В статье 18:     - абзац третий части второй исключить;     - в  абзаце  втором части четвертой слова "и статистической карты"исключить;     - в  абзаце  третьем части пятой слова "и статистической карточки"исключить.     8. В пункте 2 статьи 21 слова "при условии выполнения ими требова-ний статьи 18 настоящего Закона" исключить.      Статья 2.      Правительству Кыргызской Республики привести свои решения в  соот-ветствие с настоящим Законом.      Статья 3.      Настоящий Закон вступает в силу по истечении 15 дней со дня офици-ального опубликования.      Президент Кыргызской Республики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ugmoglgogide695qcfl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dalil.kg/document/59090</w:t>
      </w:r>
    </w:hyperlink>
  </w:p>
  <w:p>
    <w:pPr>
      <w:spacing w:after="0" w:before="40"/>
      <w:jc w:val="center"/>
    </w:pPr>
    <w:hyperlink w:history="1" r:id="rIdrl5me5n1ui-t8uiqm0y3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ale75izucldgiynm0ksp" Type="http://schemas.openxmlformats.org/officeDocument/2006/relationships/hyperlink" Target="https://dalil.kg/document/1591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ugmoglgogide695qcflq" Type="http://schemas.openxmlformats.org/officeDocument/2006/relationships/hyperlink" Target="https://dalil.kg/document/59090" TargetMode="External"/><Relationship Id="rIdrl5me5n1ui-t8uiqm0y3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2026-09-24T10:09:48.519Z</dcterms:created>
  <dcterms:modified xsi:type="dcterms:W3CDTF">2026-09-24T10:09:48.519Z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