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cbuxphe3-zzrznavi4aq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8 декабря 2010 года № 317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июля 2008 года № 382            ПОСТАНОВЛЕНИЕ ПРАВИТЕЛЬСТВА КЫРГЫЗСКОЙ РЕСПУБЛИКИ          О дальнейших мерах по реализации Инициативы повышения             прозрачности деятельности добывающих отраслей      Кыргызская Республика  присоединилась к Инициативе повышения проз-рачности деятельности добывающих отраслей (далее - ИППДДО) в  соответс-твии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14 мая
 2004 года № 361 "О мерах по обеспечению повышения прозрачности деятель-
ности  добывающих  отраслей"  в целях повышения уровня открытости госу-
дарственных доходов,  получаемых от добычи невосполнимых природных  ре-сурсов,  и  улучшения эффективности использования бюджетных поступленийот данной отрасли для сокращения бедности и устойчивого  экономическогоразвития страны.     Результатом реализации ИППДДО в Кыргызской Республике стало  опуб-ликование  консолидированных  годовых  отчетов  ранее задействованных вэтом процессе добывающих компаний за 2004-2007 годы.     Дополнительным положительным эффектом от реализации ИППДДО явилосьоткрытое обсуждение с участием широкой общественности и оценка воздейс-твия  деятельности добывающих компаний,  а также других актуальных тем,тесно связанных с развитием данной отрасли,  таких, как охрана окружаю-щей среды, развитие местных сообществ, совершенствование инвестиционно-го климата, снижение уровня коррупции и других.     Учитывая важность совершенствования управления и отчетности в гор-нодобывающем секторе и выполнения обязательств Правительства КыргызскойРеспублики в рамках ИППДДО, данная Инициатива включена в Стратегию раз-вития страны на 2007-2010 годы.     В целях  успешной  и своевременной реализации принципов ИППДДО,  атакже в связи с изменениями в структуре и составе органов государствен-ного  управления Кыргызской Республики и необходимостью обновления нор-мативной правовой базы с участием всех заинтересованных сторон, включаяпредставителей добывающих компаний, государственных органов и гражданс-кого общества, Правительство Кыргызской Республики постановляет:     1. Образовать  Наблюдательный совет по реализации Инициативы повы-шения прозрачности деятельности добывающих отраслей в составе  согласно.     2. Утвердить прилагаемые: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Наблюдательном совете по реализации Инициативы повыше-
ния прозрачности деятельности добывающих отраслей;     -</w:t>
      </w:r>
    </w:p>
    <w:p>
      <w:r>
        <w:rPr>
          <w:rFonts w:ascii="Arial" w:cs="Arial" w:eastAsia="Arial" w:hAnsi="Arial"/>
          <w:sz w:val="24"/>
          <w:szCs w:val="24"/>
        </w:rPr>
        <w:t xml:space="preserve">форму</w:t>
      </w:r>
    </w:p>
    <w:p>
      <w:r>
        <w:rPr>
          <w:rFonts w:ascii="Arial" w:cs="Arial" w:eastAsia="Arial" w:hAnsi="Arial"/>
          <w:sz w:val="24"/>
          <w:szCs w:val="24"/>
        </w:rPr>
        <w:t xml:space="preserve">ежегодного  отчета  по финансовым потокам от деятельности
 добывающих компаний Кыргызской Республики для предприятий;     -</w:t>
      </w:r>
    </w:p>
    <w:p>
      <w:r>
        <w:rPr>
          <w:rFonts w:ascii="Arial" w:cs="Arial" w:eastAsia="Arial" w:hAnsi="Arial"/>
          <w:sz w:val="24"/>
          <w:szCs w:val="24"/>
        </w:rPr>
        <w:t xml:space="preserve">форму</w:t>
      </w:r>
    </w:p>
    <w:p>
      <w:r>
        <w:rPr>
          <w:rFonts w:ascii="Arial" w:cs="Arial" w:eastAsia="Arial" w:hAnsi="Arial"/>
          <w:sz w:val="24"/>
          <w:szCs w:val="24"/>
        </w:rPr>
        <w:t xml:space="preserve">ежегодного  отчета  по финансовым потокам от деятельности
 добывающих компаний Кыргызской Республики для государственных органов.     3. Возложить  функции  координации  по  реализации ИППДДО на отделэнергетики и минеральных  ресурсов  Аппарата  Правительства  КыргызскойРеспублики.     4. Установить,  что отчеты по финансовым потокам  от  деятельностидобывающих  компаний с минимальным пороговым уровнем по годовому доходув 5 (пять) млн.  долларов США и соответствующие данные  государственныхорганов подлежат независимой аудиторской сверке; отчеты добывающих ком-паний с годовым доходом ниже порогового уровня представляются  в  сово-купности без аудиторской сверки.     5. Национальному статистическому  комитету  Кыргызской  Республики(по  согласованию) совместно с Государственным агентством по геологии иминеральным ресурсам при Правительстве Кыргызской Республики  утвердитьформу годовой ведомственной статистической отчетности по финансовым по-токам от деятельности добывающих компаний Кыргызской Республики,  начи-ная с 2008 года.     6. Государственному агентству по геологии и  минеральным  ресурсампри Правительстве Кыргызской Республики:     - обеспечить подготовку и представление к 25 марта,  следующего заотчетным  периодом,  всеми  добывающими компаниями ежегодных отчетов пофинансовым потокам от деятельности добывающих компаний Кыргызской  Рес-публики;     - ежегодно, начиная с 2008 года, представлять в отдел энергетики иминеральных ресурсов Аппарата Правительства Кыргызской Республики и На-циональный статистический комитет Кыргызской  Республики  раздельные  исводные систематизированные отчеты по финансовым потокам от деятельнос-ти добывающих компаний Кыргызской Республики;     - ежегодно составлять перечень добывающих компаний с годовым дохо-дом более 5 (пять) млн. долларов США (далее - перечень компаний ИППДДО)и представлять его в государственные органы, задействованные в реализа-ции ИППДДО.     7. Государственному  комитету  Кыргызской  Республики по налогам исборам,  Государственному таможенному комитету  Кыргызской  Республики,Государственному комитету Кыргызской Республики по управлению государс-твенным имуществом,  Государственному агентству  по  охране  окружающейсреды и лесному хозяйству при Правительстве Кыргызской Республики,  Го-сударственному агентству по регистрации прав  на  недвижимое  имуществопри  Правительстве Кыргызской Республики,  Социальному фонду КыргызскойРеспублики (по согласованию),  Национальному  статистическому  комитетуКыргызской Республики (по согласованию),  Государственному агентству поархитектуре и строительству при  Правительстве  Кыргызской  Республики,Государственному  агентству по геологии и минеральным ресурсам при Пра-вительстве Кыргызской Республики,  Государственной инспекции по надзоруза  промышленной безопасностью и горному надзору при Министерстве чрез-вычайных ситуаций Кыргызской Республики, государственным администрациямрайонов к 25 марта, следующего за отчетным периодом, представлять в от-дел энергетики и минеральных ресурсов Аппарата Правительства КыргызскойРеспублики  раздельные  и  сводные отчеты по финансовым потокам от дея-тельности добывающих компаний Кыргызской Республики по перечню компанийИППДДО.     8. Управлению делами Президента Кыргызской Республики  в  установ-ленном  порядке  обеспечить Секретариат по реализации ИППДДО служебнымипомещениями в здании Государственного агентства по геологии и минераль-ным ресурсам при Правительстве Кыргызской Республики.     9. Признать утратившими силу:     - пункты  4-6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
14 мая 2004 года № 361 "О мерах по обеспечению  повышения  прозрачности 
деятельности добывающих отраслей";     - пункты 1,  3-7,  9 и 12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
 Республики  от  23 сентября 2004 года №710 "Об утверждении индикаторов 
отчетности (типовых форм) по раскрытию информации финансовых потоков от 
деятельности  предприятий горнодобывающего сектора Кыргызской Республики,
 в рамках реализации принципов Инициативы повышения прозрачности деятель-
ности в горнодобывающей отрасли";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19  января 
2006  года № 27 "О внесении изменений и дополнений в постановление Прави-
тельства Кыргызской Республики от 14 мая 2004 года № 361 "О мерах  пообеспечению повышения прозрачности деятельности добывающих отраслей";     - пункты 3-5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
августа 2006 года № 435-р.     10. Опубликовать настоящее постановление в средствах массовой  ин-формации.     11. Контроль за выполнением настоящего постановления возложить  наотдел энергетики и минеральных ресурсов Аппарата Правительства Кыргызс-кой Республики.      Премьер-министр Кыргызской Республики             И.Чудинов            @1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16 июля 2008 года № 382                                 СОСТАВ       Наблюдательного совета по реализации Инициативы повышения             прозрачности деятельности добывающих отраслей      Заведующий отделом энергетики и минеральных ресурсов Аппарата Пра-вительства Кыргызской Республики, председатель Совета;     директор Государственного агентства по геологии и минеральным  ре-сурсам при Правительстве Кыргызской Республики, заместитель председате-ля Совета;     заместитель министра экономического развития и торговли КыргызскойРеспублики;     заместитель министра финансов Кыргызской Республики;     заместитель председателя Государственного комитета Кыргызской Рес-публики по управлению государственным имуществом;     заместитель министра промышленности, энергетики и топливных ресур-сов Кыргызской Республики;     заместитель председателя Государственного комитета Кыргызской Рес-публики по налогам и сборам;     первый заместитель председателя Государственного таможенного коми-тета Кыргызской Республики;     директор Государственного агентства по охране окружающей  среды  илесному хозяйству при Правительстве Кыргызской Республики;     директор Государственной инспекции по надзору за промышленной  бе-зопасностью  и  горному  надзору при Министерстве чрезвычайных ситуацийКыргызской Республики;     заместитель председателя  Национального  статистического  комитетаКыргызской Республики (по согласованию);     заместитель председателя  Социального  фонда Кыргызской Республики(по согласованию);     представитель Комитета  по  топливно-энергетическому  комплексу  инедропользованию Жогорку Кенеша Кыргызской  Республики  (по  согласова-нию);     председатель правления - президент открытого акционерного общества"Кыргызалтын" (по согласованию);     президент закрытого акционерного общества  "Кумтор  голд  компани"(по согласованию);     генеральный директор государственного предприятия "Комур";     генеральный директор "Хайдарканского ртутного акционерного общест-ва" (по согласованию);     генеральный директор общества с ограниченной ответственностью "Ан-даш майнинг компани" (по согласованию);     исполнительный директор общественного объединения "Кыргызская гор-ная ассоциация" (по согласованию);     директор общественного объединения "Институт развития общин и гор-нодобывающей промышленности" (по согласованию);     координатор Консорциума по продвижению ИППДДО в Кыргызской Респуб-лике (по согласованию);     председатель общественного  объединения "Независимая экологическаяэкспертиза" (по согласованию).     Донорские организации - наблюдатели Совета без права голоса:     Глава постоянного представительства Всемирного банка в  КыргызскойРеспублике (по согласованию);     глава представительства Министерства Великобритании по международ-ному развитию (DFID) в Кыргызской Республике (по согласованию);     глава постоянного представительства ЕБРР в  Кыргызской  Республике(по согласованию).      Руководитель Аппарата Правительства -     министр Кыргызской Республики                     М.Исмаилов               @2                                      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16 июля 2008 года № 382                                  ФОРМА        ежегодного отчета по финансовым потокам от деятельности       добывающих компаний Кыргызской Республики для предприятий                                Таблица I                         Налоговые отчисления -----------------------------------------------------------------------|N |     Наименование показателей (индикаторов)     |Ед. измерения|Год||--|------------------------------------------------|-------------|---||1 |Налог на прибыль                                |тыс. сомов   |   ||--|------------------------------------------------|-------------|---||2 |Отчисления на развитие и воспроизводство        |тыс. сомов   |   ||  |минерально-сырьевой базы                        |             |   ||--|------------------------------------------------|-------------|---||3 |Концессионная плата за пользование недрами      |тыс. сомов   |   ||--|------------------------------------------------|-------------|---||4 |Подоходный налог                                |тыс. сомов   |   ||--|------------------------------------------------|-------------|---||5 |Налог на доходы нерезидентов                    |тыс. сомов   |   ||--|------------------------------------------------|-------------|---||6 |Налог на добавленную стоимость на внутреннюю    |тыс. сомов   |   ||  |продукцию                                       |             |   ||--|------------------------------------------------|-------------|---||7 |Налог на пользование автодорогами               |тыс. сомов   |   ||--|------------------------------------------------|-------------|---||8 |Акцизный налог на внутреннюю продукцию          |тыс. сомов   |   ||--|------------------------------------------------|-------------|---||9 |Отчисления для предупреждения и ликвидации      |тыс. сомов   |   ||  |чрезвычайных ситуаций                           |             |   ||--|------------------------------------------------|-------------|---||10|Земельный налог                                 |тыс. сомов   |   ||--|------------------------------------------------|-------------|---||11|Местные налоги                                  |тыс. сомов   |   |-----------------------------------------------------------------------                               Таблица II                         Таможенные отчисления -----------------------------------------------------------------------|N |     Наименование показателей (индикаторов)     |Ед. измерения|Год||--|------------------------------------------------|-------------|---||1 |Таможенные пошлины                              |тыс. сомов   |   ||--|------------------------------------------------|-------------|---||2 |Налог на добавленную стоимость на импорт        |тыс. сомов   |   ||--|------------------------------------------------|-------------|---||3 |Акцизный налог на импортную продукцию           |тыс. сомов   |   ||--|------------------------------------------------|-------------|---||4 |Таможенные сборы                                |тыс. сомов   |   |-----------------------------------------------------------------------                               Таблица III                     Иные существенные отчисления -----------------------------------------------------------------------|N |     Наименование показателей (индикаторов)     |Ед. измерения|Год||--|------------------------------------------------|-------------|---||1 |Взносы в Социальный фонд                        |тыс. сомов   |   ||--|------------------------------------------------|-------------|---||2 |Плата за природопользование                     |тыс. сомов   |   ||--|------------------------------------------------|-------------|---||3 |Возмещение потерь сельскохозяйственного         |тыс. сомов   |   ||  |производства                                    |             |   ||--|------------------------------------------------|-------------|---||4 |Упущенная выгода сельскохозяйственного          |тыс. сомов   |   ||  |производства                                    |             |   ||--|------------------------------------------------|-------------|---||5 |Дивиденды на государственную долю*              |тыс. сомов   |   ||--|------------------------------------------------|-------------|---||6 |Поступления от продажи долей собственности,     |тыс. сомов   |   ||  |активов*                                        |             |   ||--|------------------------------------------------|-------------|---||7 |Плата в государственные органы за оказанные     |тыс. сомов   |   ||  |услуги, за получение лицензий, разрешений,      |             |   ||  |согласований                                    |             |   |-----------------------------------------------------------------------     * - для предприятий с государственной долей собственности                               Таблица IV                       Экономические показатели -----------------------------------------------------------------------|N |     Наименование показателей (индикаторов)     |Ед. измерения|Год||--|------------------------------------------------|-------------|---||1 |Объем произведенной продукции в текущих ценах   |тыс. сомов   |   |-----------------------------------------------------------------------                                Таблица V                    Дополнительные расходы компании -----------------------------------------------------------------------|N |     Наименование показателей (индикаторов)     |Ед. измерения|Год||--|------------------------------------------------|-------------|---||1 |Поддержка образования                           |тыс. сомов   |   ||--|------------------------------------------------|-------------|---||2 |Поддержка инфраструктуры                        |тыс. сомов   |   ||--|------------------------------------------------|-------------|---||3 |Отчисления в рекультивационный фонд             |тыс. сомов   |   |-----------------------------------------------------------------------     Примечание:     (*) Отчет представляется на основе учета наличных денежных средств(на кассовой основе).     (**) Суммы,  указываемые в отчете,  представляются в  национальнойвалюте "сом", а в случае использования другой иностранной валюты произ-водится перерасчет по среднему официальному курсу сома за отчетный  пе-риод.      Руководитель предприятия                                        (подпись)         (Ф.И.О.)      Главный бухгалтер                                        (подпись)         (Ф.И.О.)      Главный экономист                                        (подпись)         (Ф.И.О.)                  @3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                    от 16 июля 2008 года № 382                                  ФОРМА                ежегодного отчета по финансовым потокам            от деятельности добывающих компаний Кыргызской                Республики для государственных органов                                Таблица I         Налоговые поступления (для Государственного комитета              Кыргызской Республики по налогам и сборам) -----------------------------------------------------------------------|N |     Наименование показателей (индикаторов)     |Ед. измерения|Год||--|------------------------------------------------|-------------|---||1 |Налог на прибыль                                |тыс. сомов   |   ||--|------------------------------------------------|-------------|---||2 |Отчисления на развитие и воспроизводство        |тыс. сомов   |   ||  |минерально-сырьевой базы                        |             |   ||--|------------------------------------------------|-------------|---||3 |Концессионная плата за пользование недрами      |тыс. сомов   |   ||--|------------------------------------------------|-------------|---||4 |Подоходный налог                                |тыс. сомов   |   ||--|------------------------------------------------|-------------|---||5 |Налог на доходы нерезидентов                    |тыс. сомов   |   ||--|------------------------------------------------|-------------|---||6 |Налог на добавленную стоимость на внутреннюю    |тыс. сомов   |   ||  |продукцию                                       |             |   ||--|------------------------------------------------|-------------|---||7 |Налог на пользование автодорогами               |тыс. сомов   |   ||--|------------------------------------------------|-------------|---||8 |Акцизный налог на внутреннюю продукцию          |тыс. сомов   |   ||--|------------------------------------------------|-------------|---||9 |Отчисления для предупреждения и ликвидации      |тыс. сомов   |   ||  |чрезвычайных ситуаций                           |             |   ||--|------------------------------------------------|-------------|---||10|Земельный налог                                 |тыс. сомов   |   ||--|------------------------------------------------|-------------|---||11|Местные налоги                                  |тыс. сомов   |   |-----------------------------------------------------------------------                               Таблица II       Таможенные поступления (для Государственного таможенного                    комитета Кыргызской Республики) -----------------------------------------------------------------------|N |     Наименование показателей (индикаторов)     |Ед. измерения|Год||--|------------------------------------------------|-------------|---||1 |Таможенные пошлины                              |тыс. сомов   |   ||--|------------------------------------------------|-------------|---||2 |Налог на добавленную стоимость на импорт        |тыс. сомов   |   ||--|------------------------------------------------|-------------|---||3 |Акцизный налог на импортную продукцию           |тыс. сомов   |   ||--|------------------------------------------------|-------------|---||4 |Таможенные сборы                                |тыс. сомов   |   |-----------------------------------------------------------------------                               Таблица III                     Иные существенные поступления -----------------------------------------------------------------------|N|   Наименование показателей    |   Ед.    |Год|   Отчитывающиеся   || |        (индикаторов)          |измерения |   |    организации     ||-|-------------------------------|----------|---|--------------------||1|Взносы в Социальный фонд       |тыс. сомов|   |Соцфонд             ||-|-------------------------------|----------|---|--------------------||2|Плата за природопользование    |тыс. сомов|   |Гослесохрансреды    ||-|-------------------------------|----------|---|--------------------||3|Возмещение потерь              |тыс. сомов|   |Госрегистр          || |сельскохозяйственного          |          |   |                    || |производства                   |          |   |                    ||-|-------------------------------|----------|---|--------------------||4|Упущенная выгода               |тыс. сомов|   |Госадминистрации    || |сельскохозяйственного          |          |   |районов             || |производства                   |          |   |                    ||-|-------------------------------|----------|---|--------------------||5|Дивиденды на государственную   |тыс. сомов|   |Госкомимущества     || |долю*                          |          |   |                    ||-|-------------------------------|----------|---|--------------------||6|Поступления от продажи долей   |тыс. сомов|   |Госкомимущества     || |собственности, активов*        |          |   |                    ||-|-------------------------------|----------|---|--------------------||7|Плата в государственные органы |тыс. сомов|   |Госкомимущества     || |за оказанные услуги, за        |          |   |Госгортехнадзор     || |получение лицензий, разрешений,|          |   |Гослесохрансреды    || |согласований непосредственно   |          |   |Госархстройагентство|| |органу или через созданные     |          |   |Госгеологоагентство || |хозрасчетные подразделения     |          |   |Госрегистр          || |                               |          |   |Госадминистрации    || |                               |          |   |районов             |-----------------------------------------------------------------------     * - для предприятий с государственной долей собственности                               Таблица IV           Экономические показатели (данные Нацстаткомитета) -----------------------------------------------------------------------|N |     Наименование показателей (индикаторов)     |Ед. измерения|Год||--|------------------------------------------------|-------------|---||1 |Объем произведенной продукции в текущих ценах   |тыс. сомов   |   |-----------------------------------------------------------------------     Примечание:     (*) Отчет представляется на основе учета наличных денежных средств(на кассовой основе).     (**) Суммы,  указываемые  в отчете,  представляются в национальнойвалюте "сом", а в случае использования другой иностранной валюты произ-водится  перерасчет по среднему официальному курсу сома за отчетный пе-риод.      Подпись ответственного лица                                        (подпись)         (Ф.И.О.)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p9jueaxa5degssjt9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dalil.kg/document/59281</w:t>
      </w:r>
    </w:hyperlink>
  </w:p>
  <w:p>
    <w:pPr>
      <w:spacing w:after="0" w:before="40"/>
      <w:jc w:val="center"/>
    </w:pPr>
    <w:hyperlink w:history="1" r:id="rIdctlke9lbb9qzixyxosh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uxphe3-zzrznavi4aqy" Type="http://schemas.openxmlformats.org/officeDocument/2006/relationships/hyperlink" Target="https://dalil.kg/document/922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p9jueaxa5degssjt9uw" Type="http://schemas.openxmlformats.org/officeDocument/2006/relationships/hyperlink" Target="https://dalil.kg/document/59281" TargetMode="External"/><Relationship Id="rIdctlke9lbb9qzixyxosh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2026-09-24T06:21:21.347Z</dcterms:created>
  <dcterms:modified xsi:type="dcterms:W3CDTF">2026-09-24T06:21:21.347Z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