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jd2ujkxqv1xokcen5betu">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19 октября 1998 года N 682            ПОСТАНОВЛЕНИЕ ПРАВИТЕЛЬСТВА КЫРГЫЗСКОЙ РЕСПУБЛИКИ            О заключении Правительства Кыргызской Республики      на проект Закона Кыргызской Республики "О статусе учителя"     В  соответствии   с   пунктом 3 статьи 65  Конституции  КыргызскойРеспублики Правительство Кыргызской Республики постановляет:    1.  Одобрить</w:t>
      </w:r>
    </w:p>
    <w:p>
      <w:r>
        <w:rPr>
          <w:rFonts w:ascii="Arial" w:cs="Arial" w:eastAsia="Arial" w:hAnsi="Arial"/>
          <w:sz w:val="24"/>
          <w:szCs w:val="24"/>
        </w:rPr>
        <w:t xml:space="preserve">заключение</w:t>
      </w:r>
    </w:p>
    <w:p>
      <w:r>
        <w:rPr>
          <w:rFonts w:ascii="Arial" w:cs="Arial" w:eastAsia="Arial" w:hAnsi="Arial"/>
          <w:sz w:val="24"/>
          <w:szCs w:val="24"/>
        </w:rPr>
        <w:t xml:space="preserve">Правительства Кыргызской  Республики  напроект Закона Кыргызской Республики "О статусе учителя",  принятого  впервом   чтении  Законодательным собранием Жогорку  Кенеша  КыргызскойРеспублики 5 июня 1998 года.    2.  Направить   указанное  заключение в Жогорку  Кенеш  КыргызскойРеспублики.     Премьер-министр Кыргызской Республики             К.Жумалиев</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 Республики "О статусе учителя"     Изучив проект Закона Кыргызской Республики  "О  статусе  учителя",Правительство Кыргызской Республики сообщает следующее:    В  данной  редакции  законопроекта повторяются положения  основныхзаконодательных  актов Кыргызской Республики - Конституции  КыргызскойРеспублики,    Гражданского  кодекса  Кыргызской  Республики,   ЗаконаКыргызской  Республики  "Об  образовании", трудового  законодательстваКыргызской Республики.    Так,  содержание   статьи  2 законопроекта  практически  полностьюпоглощается   статьей   24    Закона   Кыргызской    Республики    "Обобразовании".  Статьи   7   и  11 законопроекта  во  многом  повторяютсодержание  статьи  28  этого  же  Закона.   Статьи  4,  5,   14,   17законопроекта  совпадают  по содержанию  со   статьей  25  и  частичностатьей  3 Закона Кыргызской Республики "Об образовании",  а  также  сТрудовым  кодексом,  статья 12 законопроекта -  со  статьей  7  ЗаконаКыргызской Республики "Об образовании" и т.д.    Защита  чести  и достоинства учителя,  равно как и  его  права  наотдых,   на  надлежащие  условия труда,  охрану  здоровья,  санаторно-курортное   лечение,  пенсионное  обеспечение,  как  и  права   любогогражданина    Кыргызской   Республики,    гарантируются   КонституциейКыргызской    Республики,   трудовым   законодательством    КыргызскойРеспублики, а также Законом Кыргызской Республики "Об образовании".    Регулирование порядка установления  надбавок  к  заработной  платеучителям   из  средств  государственного бюджета необходимо  решать  взависимости от состояния бюджета.    Увеличение  надбавки  за  классное руководство  до  75  процентов,предусмотренное статьей 7 законопроекта, повлечет за собой  увеличениерасходов бюджета более чем на 28,6 млн.сомов.    Только  в  1997  году  выплачено за классное руководство  учителямсвыше 8,5 млн.сомов.    Увеличение  молодым  специалистам  заработной  платы   до    однойминимальной   ставки   заработной платы повлечет за  собой  увеличениерасходов бюджета на 12 млн.сомов.    Определить   источники  пополнения  бюджета  для   дополнительногофинансирования  заработной  платы  учителям  в  настоящее   время   непредставляется возможным.    Все  вопросы  организации контроля за деятельностью  учителей,  ихаттестации,   подготовки, переподготовки и повышения  квалификации,  атакже установления надбавок к заработной плате необходимо  решать   науровне исполнительной власти.    На основании вышеизложенного Правительство  Кыргызской  Республикисчитает,  что  принятие данного законопроекта  в  настоящее  время  невносит  кардинальных  изменений  в  статус  и  материальное  положениеучителя, и потому его принятие нецелесообразно.     Премьер-министр Кыргызской Республики             К.Жумалиев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3ti7qa0dxdacymfffos">
      <w:r>
        <w:rPr>
          <w:rFonts w:ascii="Arial" w:cs="Arial" w:eastAsia="Arial" w:hAnsi="Arial"/>
          <w:color w:val="132D3F"/>
          <w:sz w:val="16"/>
          <w:szCs w:val="16"/>
          <w:u w:val="single"/>
        </w:rPr>
        <w:t xml:space="preserve">dalil.kg/document/5929</w:t>
      </w:r>
    </w:hyperlink>
  </w:p>
  <w:p>
    <w:pPr>
      <w:spacing w:after="0" w:before="40"/>
      <w:jc w:val="center"/>
    </w:pPr>
    <w:hyperlink w:history="1" r:id="rId3costys7oywidig3ex9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2ujkxqv1xokcen5betu"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3ti7qa0dxdacymfffos" Type="http://schemas.openxmlformats.org/officeDocument/2006/relationships/hyperlink" Target="https://dalil.kg/document/5929" TargetMode="External"/><Relationship Id="rId3costys7oywidig3ex9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2026-09-25T05:08:52.428Z</dcterms:created>
  <dcterms:modified xsi:type="dcterms:W3CDTF">2026-09-25T05:08:52.428Z</dcterms:modified>
</cp:coreProperties>
</file>

<file path=docProps/custom.xml><?xml version="1.0" encoding="utf-8"?>
<Properties xmlns="http://schemas.openxmlformats.org/officeDocument/2006/custom-properties" xmlns:vt="http://schemas.openxmlformats.org/officeDocument/2006/docPropsVTypes"/>
</file>