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г.Шанхайот 15 июня 2006 года                                             Официально заверенный текст                               СОГЛАШЕНИЕ       о сотрудничестве в области выявления и перекрытия каналов       проникновения на территории государств-членов Шанхайской    организации сотрудничества лиц, причастных к террористической,             сепаратистской и экстремистской деятельности      Правительства государств-членов  Шанхайской  организации сотрудни-чества, далее именуемые Сторонами,     в целях обеспечения эффективной борьбы с терроризмом, сепаратизмоми экстремизмом на территориях государств Сторон,     сознавая, что  проникновение  на территорию государств Сторон лиц,причастных к террористической, сепаратистской и экстремистской деятель-ности, представляет серьезную угрозу безопасности государств Сторон,     руководствуясь </w:t>
      </w:r>
      <w:hyperlink w:history="1" r:id="rIdpzbmxjx_5jpssskdrlcvk">
        <w:r>
          <w:rPr>
            <w:rFonts w:ascii="Arial" w:cs="Arial" w:eastAsia="Arial" w:hAnsi="Arial"/>
            <w:color w:val="1D4ED8"/>
            <w:sz w:val="24"/>
            <w:szCs w:val="24"/>
            <w:u w:val="single"/>
          </w:rPr>
          <w:t xml:space="preserve">положениями</w:t>
        </w:r>
      </w:hyperlink>
      <w:r>
        <w:rPr>
          <w:rFonts w:ascii="Arial" w:cs="Arial" w:eastAsia="Arial" w:hAnsi="Arial"/>
          <w:sz w:val="24"/>
          <w:szCs w:val="24"/>
        </w:rPr>
        <w:t xml:space="preserve"> Хартии Шанхайской организации сотрудничества  от 7 июня 2002 года,  Шанхайской </w:t>
      </w:r>
      <w:hyperlink w:history="1" r:id="rIdcg-sdulr_yhnhhbowxg2x">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борьбе с терроризмом, сепаратизмом и экстремизмом от 15 июня 2001 года и </w:t>
      </w:r>
      <w:hyperlink w:history="1" r:id="rIdk4tlqimg7xjecbxdes_hy">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между государствами-членами Шанхайской организации сотрудничества о Региональной антитеррористической структуре от 7 июня 2002 года,исходя из  взаимной заинтересованности в принятии эффективных мер,направленных на борьбу с терроризмом, сепаратизмом и экстремизмом, руководствуясь законодательством  государств Сторон и общепризнан-ными принципами и нормами международного права,согласились о нижеследующем:      Статья 1.      Для целей  настоящего Соглашения применяемые в нем понятия означа-ют:     "нарушители" - лица,  объявленные специальными службами и правоох-ранительными органами государств-членов Шанхайской организации  сотруд-ничества  в  международный розыск за совершение или по подозрению в со-вершении терроризма,  сепаратизма и экстремизма, как эти деяния опреде-лены в Шанхайской конвенции о борьбе с терроризмом, сепаратизмом и экс-тремизмом от 15 июня 2001 года;     "каналы проникновения"  - пути легального и нелегального проникно-вения нарушителей на территории государств Сторон.      Статья 2.      Стороны сотрудничают и координируют свою деятельность в целях  вы-работки совместных мер по выявлению и перекрытию каналов проникновения,объединяют усилия государственных органов,  общественных и иных органи-заций,  граждан  государств  Сторон,  а  также  используют  возможностисредств массовой информации в указанных целях.      Статья 3.      Стороны в течение тридцати дней после  выполнения  внутригосударс-твенных процедур, необходимых для вступления в силу настоящего Соглаше-ния,  уведомляют депозитарий в письменной форме о компетентных органах,ответственных за реализацию настоящего Соглашения.      Статья 4.      Компетентные органы государств Сторон сотрудничают в области выяв-ления и перекрытия каналов проникновения по следующим основным  направ-лениям:     выработка согласованных подходов в области выявления и  перекрытияканалов проникновения;     выявление каналов проникновения,  установление за ними контроля  и(или) их пресечение;     выявление способов, используемых нарушителями для проникновения натерритории государств Сторон;     осуществление согласованных мер по выявлению нарушителей,  их  за-держанию;     координация и взаимодействие при проведении совместных мероприятийпо выявлению и перекрытию каналов проникновения;     разработка и реализация совместных планов по выявлению и  перекры-тию каналов проникновения;     гармонизация законодательств государств Сторон по вопросам выявле-ния и перекрытия каналов проникновения;     подготовка, переподготовка и повышение  квалификации  специалистовпо вопросам выявления и перекрытия каналов проникновения;     проведение совместных научных исследований по проблемам  выявленияи перекрытия каналов проникновения;     согласование позиций для участия в  международных  организациях  имеждународных  форумах  по вопросам выявления и перекрытия каналов про-никновения.      Статья 5.      Компетентные органы государств  Сторон  сотрудничают  по  основнымнаправлениям, перечисленным в статье 4 настоящего Соглашения, в следую-щих формах:     выполнение запросов об оказании содействия (далее - запрос) в:     - проведении согласованных оперативно-розыскных мероприятий по вы-явлению и перекрытию каналов проникновения;     - розыске и задержании нарушителей;     - проведении иных мероприятий, представляющих взаимный интерес;     обмен информацией:     - об  использовании каналов проникновения для совершения террориз-ма, сепаратизма и экстремизма на территориях государств Сторон;     - о лицах и организациях, подозреваемых в причастности к использо-ванию каналов проникновения;     - о конкретных фактах и событиях, связанных с использованием нару-шителями каналов проникновения на территории государств Сторон;     - об  имевших  место или предполагаемых контактах между отдельнымилицами и преступными группами, использующими каналы проникновения;     - о  формах  и методах деятельности организаций и отдельных лиц поиспользованию каналов проникновения;     - о каналах проникновения, используемых нарушителями;     - об источниках финансирования каналов проникновения;     - о формах и методах выявления и перекрытия каналов проникновения;     направление в банк данных Региональной антитеррористической струк-туры Шанхайской организации сотрудничества информации по вопросам выяв-ления и перекрытия каналов проникновения;     обмен образцами документов, дающих право на пересечение границ го-сударств Сторон, и предоставление информации об изменении форм и требо-ваний  к документам для въезда,  пребывания и выезда с территорий госу-дарств Сторон;     обмен опытом работы,  в том числе путем проведения совещаний, кон-ференций и семинаров;     обмен законодательными и иными нормативными правовыми актами,  ма-териалами по вопросам выявления и перекрытия каналов проникновения.     Компетентные органы  государств Сторон могут определять иные взаи-моприемлемые формы сотрудничества.      Статья 6.      Взаимодействие между компетентными органами  государств  Сторон  врамках  настоящего Соглашения осуществляется в двустороннем и многосто-роннем форматах на основании запроса,  а также путем информирования  поинициативе компетентного органа одного из государств Сторон.     Запрос или информация направляются в письменной форме.  В безотла-гательных случаях запрос или информация могут передаваться устно, но непозднее чем через семьдесят два часа  они  должны  быть  продублированыписьменно, при необходимости с использованием технических средств пере-дачи текста.     В случае возникновения сомнений в подлинности запроса или информа-ции либо их содержания, может быть запрошено дополнительное подтвержде-ние или разъяснение указанных документов.     Запрос должен содержать:     наименование запрашивающего и запрашиваемого компетентного органа;     цели и обоснования запроса;     описание содержания запрашиваемого содействия;     другую информацию, которая может быть полезна для своевременного инадлежащего исполнения запроса;     указание степени его закрытости, если это необходимо.     Запрос или информация, переданные в письменной форме, подписывают-ся руководителем направляющего компетентного органа или его  заместите-лями, и (или) удостоверяются гербовой печатью этого компетентного орга-на.      Статья 7.      Запрашиваемый компетентный орган принимает  все  необходимые  мерыдля  обеспечения быстрого и возможно более полного исполнения запроса ив срок,  не превышающий тридцати суток со дня его поступления, информи-рует запрашивающий компетентный орган о результатах его рассмотрения.     Запрашивающий компетентный орган незамедлительно  уведомляется  обобстоятельствах, препятствующих  исполнению запроса или существенно за-держивающих его исполнение.     Если исполнение  запроса  не  входит  в компетенцию запрашиваемогокомпетентного органа, то он передает запрос другому компетентному орга-ну своего государства,  компетентному его исполнить,  и незамедлительноуведомляет об этом запрашивающий компетентный орган.     Запрашиваемый компетентный  орган  может  запросить дополнительныесведения, необходимые, по его мнению, для исполнения запроса.     При исполнении  запроса  применяется  законодательство государствазапрашиваемой Стороны.  По просьбе запрашивающего компетентного  органаможет быть  применено законодательство государства запрашивающей Сторо-ны,  если это не противоречит законодательству или международным обяза-тельствам государства запрашиваемой Стороны.     Запрашиваемый компетентный орган  может  разрешить  представителямзапрашивающего  компетентного органа присутствовать при исполнении зап-роса на территории своего государства, если это не противоречит законо-дательству государства его Стороны.     Исполнение запроса может быть отложено или в его исполнении  можетбыть  отказано полностью или частично,  если запрашиваемый компетентныйорган полагает,  что его исполнение может нанести  ущерб  суверенитету,безопасности,  общественному  порядку или другим существенным интересамего государства,  либо противоречит законодательству или  международнымобязательствам государства запрашиваемой Стороны.     Если в соответствии с абзацами 6 или 7 настоящей статьи  полностьюили частично отказывается в исполнении запроса, или его исполнение отк-ладывается,  об этом в письменной форме уведомляется запрашивающий ком-петентный орган.      Статья 8.      Каждая Сторона обеспечивает конфиденциальность полученных информа-ции и документов,  если они носят закрытый характер или передающая Сто-рона считает их разглашение нежелательным.  Степень закрытости информа-ции и документов определяется передающей Стороной.     Информация или результаты исполнения запроса,  полученные на осно-вании настоящего Соглашения, без письменного согласия предоставившей ихСтороны не могут быть использованы в иных целях, кроме тех, в соответс-твии с которыми они запрашивались или были предоставлены.     Информация и  документы,  полученные  одной  Стороной на основаниинастоящего Соглашения от другой Стороны,  без предварительного письмен-ного согласия стороны,  их предоставившей, не подлежат передаче третьейстороне.      Статья 9.      Стороны самостоятельно несут расходы, связанные с исполнением нас-тоящего Соглашения на территории своих государств,  если в каждом конк-ретном случае не будет согласован иной порядок.      Статья 10.      В целях анализа и оценки результатов сотрудничества в рамках  нас-тоящего Соглашения,  а также выработки путей его совершенствования Сто-роны могут проводить консультации и совещания.      Статья 11.      Стороны будут разрешать спорные вопросы,  которые могут возникнутьв  связи с толкованием или применением положений настоящего Соглашения,путем консультаций и переговоров.      Статья 12.      Настоящее Соглашение не затрагивает прав  и  обязательств  Сторон,вытекающих  из других международных договоров,  участниками которых ониявляются.      Статья 13.      При осуществлении сотрудничества в  рамках  настоящего  СоглашенияСтороны используют в качестве рабочих русский и китайский языки.      Статья 14.      В настоящее  Соглашение  с согласия Сторон могут вноситься измене-ния,  путем заключения протоколов,  которые вступают в силу в  порядке,установленном статьей 15 настоящего Соглашения.      Статья 15.      Настоящее Соглашение заключается на неопределенный срок и вступаетв силу на тридцатый день со дня получения депозитарием четвертого  уве-домления  в письменной форме о выполнении Сторонами внутригосударствен-ных процедур, необходимых для вступления в силу настоящего Соглашения.     Депозитарием настоящего Соглашения является Секретариат Шанхайскойорганизации сотрудничества,  который в течение пятнадцати дней  со  дняподписания настоящего Соглашения направляет Сторонам его заверенные ко-пии.     Депозитарий в течение пятнадцати дней со дня получения уведомленияот Стороны о ее компетентных органах,  ответственных за реализацию нас-тоящего Соглашения, сообщает об этом другим Сторонам.     Настоящее Соглашение открыто для присоединения государств,  являю-щихся участниками Шанхайской </w:t>
      </w:r>
      <w:hyperlink w:history="1" r:id="rIdlwxybayu4mrhqihsct_yb">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борьбе с терроризмом,  сепаратизмом и экстремизмом от 15 июня 2001 года. Для присоединившегося государства  настоящее  Соглашение вступает в силу на тридцатый день со дняполучения депозитарием документа о его присоединении.     Настоящее Соглашение  остается в силе в отношении любой из Сторон,пока ее государство является участником Шанхайской конвенции о борьбе стерроризмом, сепаратизмом и экстремизмом от 15 июня 2001 года.      Совершено в  городе Шанхае 15 июня 2006 года в одном подлинном эк-земпляре на русском и китайском языках,  причем оба текста имеют одина-ковую силу.      За Правительство Республики Казахстан     За Правительство Китайской Народной Республики     За Правительство Кыргызской Республики     За Правительство Российской Федерации     За Правительство Республики Таджикистан     За Правительство Республики Узбекистан       Настоящим удостоверяю,  что прилагаемый текст является аутентичнойкопией Соглашения о сотрудничестве в области выявления и перекрытия ка-налов проникновения  на территории государств-членов Шанхайской органи-зации сотрудничества лиц, причастных к террористической, сепаратистскойи экстремистской деятельности, принятого на заседании Совета глав госу-дарств-членов Шанхайской организации сотрудничества, которое состоялось15 июня 2006 года в городе Шанхае.  Подлинный экземпляр вышеупомянутогоСоглашения хранится в Секретариате Шанхайской организации сотрудничест-ва.      Референт 1-й категории                            Р.Умаров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d1n38lgjuy6_xfko5c3i">
      <w:r>
        <w:rPr>
          <w:rFonts w:ascii="Arial" w:cs="Arial" w:eastAsia="Arial" w:hAnsi="Arial"/>
          <w:color w:val="132D3F"/>
          <w:sz w:val="16"/>
          <w:szCs w:val="16"/>
          <w:u w:val="single"/>
        </w:rPr>
        <w:t xml:space="preserve">dalil.kg/document/59300</w:t>
      </w:r>
    </w:hyperlink>
  </w:p>
  <w:p>
    <w:pPr>
      <w:spacing w:after="0" w:before="40"/>
      <w:jc w:val="center"/>
    </w:pPr>
    <w:hyperlink w:history="1" r:id="rIdikzcgoo-sf8cojb8ur4o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zbmxjx_5jpssskdrlcvk" Type="http://schemas.openxmlformats.org/officeDocument/2006/relationships/hyperlink" Target="https://dalil.kg/document/17288" TargetMode="External"/><Relationship Id="rIdcg-sdulr_yhnhhbowxg2x" Type="http://schemas.openxmlformats.org/officeDocument/2006/relationships/hyperlink" Target="https://dalil.kg/document/17363" TargetMode="External"/><Relationship Id="rIdk4tlqimg7xjecbxdes_hy" Type="http://schemas.openxmlformats.org/officeDocument/2006/relationships/hyperlink" Target="https://dalil.kg/document/17283" TargetMode="External"/><Relationship Id="rIdlwxybayu4mrhqihsct_yb" Type="http://schemas.openxmlformats.org/officeDocument/2006/relationships/hyperlink" Target="https://dalil.kg/document/1736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d1n38lgjuy6_xfko5c3i" Type="http://schemas.openxmlformats.org/officeDocument/2006/relationships/hyperlink" Target="https://dalil.kg/document/59300" TargetMode="External"/><Relationship Id="rIdikzcgoo-sf8cojb8ur4o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2026-10-02T21:27:37.164Z</dcterms:created>
  <dcterms:modified xsi:type="dcterms:W3CDTF">2026-10-02T21:27:37.164Z</dcterms:modified>
</cp:coreProperties>
</file>

<file path=docProps/custom.xml><?xml version="1.0" encoding="utf-8"?>
<Properties xmlns="http://schemas.openxmlformats.org/officeDocument/2006/custom-properties" xmlns:vt="http://schemas.openxmlformats.org/officeDocument/2006/docPropsVTypes"/>
</file>