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13 октября 2008 года № 575            ПОСТАНОВЛЕНИЕ ПРАВИТЕЛЬСТВА КЫРГЫЗСКОЙ РЕСПУБЛИКИ             Об утверждении Соглашения между Правительством                Кыргызской Республики и Правительством              Турецкой Республики о безвозмездной военной                 помощи, подписанного 9 июля 2008 года                            в городе Анкара      В целях выполнения внутригосударственных процедур, предусмотренныхстатьей 5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  Пра-вительством Турецкой Республики о безвозмездной военной помощи,  подпи-санного 9 июля 2008 года в городе Анкара, на основании законов Кыргызс-кой  Республики  </w:t>
      </w:r>
      <w:hyperlink w:history="1" r:id="rIdqshoehfqhcglwmtrwd2f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международных договорах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b9f-bffuiv8l84uuwfq8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</w:t>
        </w:r>
      </w:hyperlink>
      <w:hyperlink w:history="1" r:id="rId4quejot5-shse1au9do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нормативных правовых актах Кыргызской 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Правительство  Кыр-гызской Республики постановляет:     1. Утвердить прилагаемое </w:t>
      </w:r>
      <w:hyperlink w:history="1" r:id="rId1idccttunlsaszzmjgj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Правительством  Кыргызс-кой Республики и Правительством Турецкой Республики о безвозмездной во-енной помощи, подписанное 9 июля 2008 года в городе Анкара.     2. Министерству  иностранных  дел  Кыргызской Республики уведомитьтурецкую сторону о выполнении  Кыргызской  Республикой  внутригосударс-твенных процедур, необходимых для вступления в силу указанного </w:t>
      </w:r>
      <w:hyperlink w:history="1" r:id="rId52hjxb8cexju0zxatd09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Соглаше-</w:t>
        </w:r>
      </w:hyperlink>
      <w:hyperlink w:history="1" r:id="rIddfknizpjw-aqsm88abtr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ния</w:t>
        </w:r>
      </w:hyperlink>
      <w:r>
        <w:rPr>
          <w:rFonts w:ascii="Arial" w:cs="Arial" w:eastAsia="Arial" w:hAnsi="Arial"/>
          <w:sz w:val="24"/>
          <w:szCs w:val="24"/>
        </w:rPr>
        <w:t xml:space="preserve">.     3. Определить  Министерство  обороны Кыргызской Республики ответс-твенным органом за выполнение </w:t>
      </w:r>
      <w:hyperlink w:history="1" r:id="rIdesci1mjp3sqihcrityqm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, указанного в пункте 1 настоя-щего постановления.      Премьер-министр                               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fhsxmp5-muhwr1z-dae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dalil.kg/document/59492</w:t>
      </w:r>
    </w:hyperlink>
  </w:p>
  <w:p>
    <w:pPr>
      <w:spacing w:after="0" w:before="40"/>
      <w:jc w:val="center"/>
    </w:pPr>
    <w:hyperlink w:history="1" r:id="rIdpgnjwsrmgp7yqj4-uizd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shoehfqhcglwmtrwd2f_" Type="http://schemas.openxmlformats.org/officeDocument/2006/relationships/hyperlink" Target="https://dalil.kg/document/252" TargetMode="External"/><Relationship Id="rIdb9f-bffuiv8l84uuwfq8l" Type="http://schemas.openxmlformats.org/officeDocument/2006/relationships/hyperlink" Target="https://dalil.kg/document/641" TargetMode="External"/><Relationship Id="rId4quejot5-shse1au9dogp" Type="http://schemas.openxmlformats.org/officeDocument/2006/relationships/hyperlink" Target="https://dalil.kg/document/641" TargetMode="External"/><Relationship Id="rId1idccttunlsaszzmjgjvt" Type="http://schemas.openxmlformats.org/officeDocument/2006/relationships/hyperlink" Target="https://dalil.kg/document/17849" TargetMode="External"/><Relationship Id="rId52hjxb8cexju0zxatd09r" Type="http://schemas.openxmlformats.org/officeDocument/2006/relationships/hyperlink" Target="https://dalil.kg/document/17849" TargetMode="External"/><Relationship Id="rIddfknizpjw-aqsm88abtrj" Type="http://schemas.openxmlformats.org/officeDocument/2006/relationships/hyperlink" Target="https://dalil.kg/document/17849" TargetMode="External"/><Relationship Id="rIdesci1mjp3sqihcrityqm9" Type="http://schemas.openxmlformats.org/officeDocument/2006/relationships/hyperlink" Target="https://dalil.kg/document/17849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fhsxmp5-muhwr1z-daex" Type="http://schemas.openxmlformats.org/officeDocument/2006/relationships/hyperlink" Target="https://dalil.kg/document/59492" TargetMode="External"/><Relationship Id="rIdpgnjwsrmgp7yqj4-uizd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2026-09-25T13:25:47.286Z</dcterms:created>
  <dcterms:modified xsi:type="dcterms:W3CDTF">2026-09-25T13:25:47.286Z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