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-veow8p_by1cuggerjz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ноября 2008 года № 626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Положения о порядке оформления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выдачи временного и постоянного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 жительство иностранным гражданам и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без гражданства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mhybz9f-uyncvtmltl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февраля 2011 года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статьи 15 </w:t>
      </w:r>
      <w:hyperlink w:history="1" r:id="rIday4zjacmzfw6twvkhlza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миграции"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прилагаемое  </w:t>
      </w:r>
      <w:hyperlink w:history="1" r:id="rIduhf-jtrjqsoamchn8zmf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оформления и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временного и постоянного видов на жительство  иностранным  гражданам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 без гражданства на территории Кыргызской Республики.</w:t>
      </w:r>
    </w:p>
    <w:p>
      <w:pPr>
        <w:spacing w:after="60"/>
        <w:ind w:firstLine="283"/>
        <w:jc w:val="both"/>
      </w:pP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. </w:t>
      </w:r>
      <w:r>
        <w:rPr>
          <w:rFonts w:ascii="Arial" w:cs="Arial" w:eastAsia="Arial" w:hAnsi="Arial"/>
          <w:sz w:val="20"/>
          <w:szCs w:val="20"/>
        </w:rPr>
        <w:t xml:space="preserve">Министерствам, государственным комитетам, административным ведомствам и иным органам исполнительной власти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jjcqoysjthm0jxyu2jxa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9 февраля 2011 года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пункт  1  </w:t>
      </w:r>
      <w:hyperlink w:history="1" r:id="rIdq0fqi_zqakrtlu4478iw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8 июня 2000 года № 324 "Об утверждении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 временном и постоянном видах на жительство 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  для  иностранного гражданина,  лица без гражданства и удостоверении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без гражданства".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Опубликовать  настоящее  постановление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Настоящее постановление вступает в силу со дня его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283"/>
        <w:jc w:val="both"/>
      </w:pPr>
      <w:r>
        <w:rPr>
          <w:rFonts w:ascii="Arial" w:cs="Arial" w:eastAsia="Arial" w:hAnsi="Arial"/>
          <w:sz w:val="20"/>
          <w:szCs w:val="20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0"/>
          <w:szCs w:val="20"/>
        </w:rPr>
        <w:t xml:space="preserve">Контроль за выполнением настоящего постановления возложить на Государственную регистрационную службу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-23yxxszombabyxnpouu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9 февраля 2011 года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                            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gjpxqtogcxvlhsgmj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dalil.kg/document/59545</w:t>
      </w:r>
    </w:hyperlink>
  </w:p>
  <w:p>
    <w:pPr>
      <w:spacing w:after="0" w:before="40"/>
      <w:jc w:val="center"/>
    </w:pPr>
    <w:hyperlink w:history="1" r:id="rIdd8t1pxxqgpsgbpgxv2u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eow8p_by1cuggerjz4w" Type="http://schemas.openxmlformats.org/officeDocument/2006/relationships/hyperlink" Target="https://dalil.kg/document/230011549" TargetMode="External"/><Relationship Id="rIdfmhybz9f-uyncvtmltlfh" Type="http://schemas.openxmlformats.org/officeDocument/2006/relationships/hyperlink" Target="https://dalil.kg/document/94024" TargetMode="External"/><Relationship Id="rIday4zjacmzfw6twvkhlzab" Type="http://schemas.openxmlformats.org/officeDocument/2006/relationships/hyperlink" Target="https://dalil.kg/document/350" TargetMode="External"/><Relationship Id="rIduhf-jtrjqsoamchn8zmfg" Type="http://schemas.openxmlformats.org/officeDocument/2006/relationships/hyperlink" Target="https://dalil.kg/document/59556" TargetMode="External"/><Relationship Id="rIdjjcqoysjthm0jxyu2jxar" Type="http://schemas.openxmlformats.org/officeDocument/2006/relationships/hyperlink" Target="https://dalil.kg/document/94024" TargetMode="External"/><Relationship Id="rIdq0fqi_zqakrtlu4478iwm" Type="http://schemas.openxmlformats.org/officeDocument/2006/relationships/hyperlink" Target="https://dalil.kg/document/7371" TargetMode="External"/><Relationship Id="rId-23yxxszombabyxnpouuf" Type="http://schemas.openxmlformats.org/officeDocument/2006/relationships/hyperlink" Target="https://dalil.kg/document/9402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gjpxqtogcxvlhsgmjxc" Type="http://schemas.openxmlformats.org/officeDocument/2006/relationships/hyperlink" Target="https://dalil.kg/document/59545" TargetMode="External"/><Relationship Id="rIdd8t1pxxqgpsgbpgxv2u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2026-09-24T10:27:32.473Z</dcterms:created>
  <dcterms:modified xsi:type="dcterms:W3CDTF">2026-09-24T10:27:32.473Z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