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lmx2p2ix0d0unllibk5z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августа 2009 года №540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заключении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</w:t>
      </w:r>
      <w:hyperlink w:history="1" r:id="rIdnkezjjj5gwqqjswm4t6-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прилагаемое заключение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Республики", инициированный группой депутатов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настоящее постановление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Одобрено
 </w:t>
      </w:r>
      <w:hyperlink w:history="1" r:id="rIdyvch7c9oqahdkv9n9cun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27 августа 2009 года №540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ЗАКЛЮЧЕНИЕ
 Правительства Кыргызской Республики на проект Закона Кыргызской Республики "О внесении изменений и дополнений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65 </w:t>
      </w:r>
      <w:hyperlink w:history="1" r:id="rIdfht_gu6-tkk3qzwo1i40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Республики, рассмотрев проект Закона Кыргызской Республики "О внесении изменений и дополнений в некоторые законодательные акты Кыргызской Республики" (конституционный Закон Кыргызской Республики "</w:t>
      </w:r>
      <w:hyperlink w:history="1" r:id="rIdulb_llnmcfkrnqir5uzq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Правительстве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законы Кыргызской Республики "</w:t>
      </w:r>
      <w:hyperlink w:history="1" r:id="rIdyijl7jjnafbiz9g9sdrp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нормативных правовых актах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g9wlva0hahnrgdfd-461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статусе депутата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</w:t>
      </w:r>
      <w:hyperlink w:history="1" r:id="rIdtiozksqo5ei5rg4l5hwt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Регламенте Жогорку Кенеша Кыргызской Республики</w:t>
        </w:r>
      </w:hyperlink>
      <w:r>
        <w:rPr>
          <w:rFonts w:ascii="Arial" w:cs="Arial" w:eastAsia="Arial" w:hAnsi="Arial"/>
          <w:sz w:val="24"/>
          <w:szCs w:val="24"/>
        </w:rPr>
        <w:t xml:space="preserve">", "О порядке осуществления контрольных функций Жогорку Кенеша Кыргызской Республики"), инициированный депутатами Жогорку Кенеша Кыргызской Республики Молдошевой Д.А., Тагаевым А.С., Мамасалиевым А.Т., имеет следующие замечания и предложения.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1 проекта Закона предлагается внести изменения в конституционный Закон Кыргызской Республики "О Правительстве Кыргызской Республики". Однако, вышеуказанный законодательный акт является конституционным законом, и порядок его принятия отличается от порядка принятия иных законодательных актов. Следовательно, предусматривать внесение в него изменений наряду с внесением изменений в другие акты (стоящие ниже по правовой иерархии) нецелесообразно. В связи с этим, нормы статьи 1 проекта следует вносить в виде отдельного законопроекта.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Статьей 2 проекта предлагается внести поправки в Закон Кыргызской Республики "О нормативных правовых актах Кыргызской Республики" от 1 июля 1996 года № 34 ("Ведомости Жогорку Кенеша Кыргызской Республики", 1996 г., № 7, ст.101), в части включения в перечень нормативных правовых актов протокольных поручений Жогорку Кенеша. Отмечаем, что Закон Кыргызской Республики "О нормативных правовых актах Кыргызской Республики" от 1 июля 1996 года признан утратившим силу статьей 37 Закона Кыргызской Республики "О нормативных правовых актах Кыргызской Республики" от 20 июля 2009 года № 241. Кроме того, в соответствии со статьей 2 данного Закона под нормативным правовым актом понимается официальный документ установленной формы, принятый (изданный) в пределах компетенции уполномоченного государственного органа (должностного лица), органа местного самоуправления или путем референдума, направленный на установление, изменение или отмену норм права (правовых норм), а нормой права (правовая норма) - общеобязательные правила поведения, рассчитанные на неопределенный круг лиц и неоднократное применение. Как известно, протокольные поручения являются обращением Жогорку Кенеша Кыргызской Республики к Правительству Кыргызской Республики, органам исполнительной власти и органам местного самоуправления, с целью получения отчета или информации по тому или иному вопросу.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считаем целесообразным статью 2 проекта Закона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регулирования Закона Кыргызской Республики "О статусе депутата Жогорку Кенеша Кыргызской Республики" является определение правового статуса депутата Жогорку Кенеша Кыргызской Республики в контексте установления его основных прав, обязанностей и ответственности, а также гарантий его деятельности. Данным Законом не регламентируется деятельность парламента в целом, от имени которого может быть адресовано протокольное поручение. В связи с изложенным считаем необходимым статью 3 проекта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54 Конституции Кыргызской Республики Жогорку Кенеш - парламент Кыргызской Республики является представительным органом, осуществляющим законодательную власть и контрольные функции в пределах своих полномочий. Согласно статье 59 Конституции Кыргызской Республики Жогорку Кенеш по указанным в подпунктах 1, 3-6, 9, 22-28 пункта 1 статьи 58 Конституции вопросам принимает законы, по остальным вопросам, включая осуществление контроля за исполнением законов, принимает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Кроме того, в соответствии со статьей 4 Закона Кыргызской Республики "О Регламенте Жогорку Кенеша Кыргызской Республики" акты Жогорку Кенеша по вопросам, предусмотренным пунктами 1, 3-6, 9, 22-28 части первой указанной статьи, принимаются в форме законов, а по остальным вопросам, включая осуществление контроля за исполнением законов, - в форме постановлений. Помимо указанного, Жогорку Кенеш вправе делать заявления и обращения, принимаемые также в форме постановления. Постановления Жогорку Кенеша, как установлено статьей 51 вышеназванного Закона, принимаются большинством голосов от общего числа депутатов, если Конституцией Кыргызской Республики и названным Регламентом не установлен иной порядок их принятия.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Таким образом, в Конституции Кыргызской Республики и Законе Кыргызской Республики "О Регламенте Жогорку Кенеша Кыргызской Республики" понятие "протокольное поручение Жогорку Кенеша" отсутствует и дача протокольных поручений в полномочия Жогорку Кенеша Кыргызской Республики не входит.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Форма обращения непосредственно депутатов законодательно регламентирована законами Кыргызской Республики "О Регламенте Жогорку Кенеша Кыргызской Республики" и "О статусе депутатов Жогорку Кенеша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Так, согласно статье 15 Закона Кыргызской Республики "О статусе депутатов Жогорку Кенеша Кыргызской Республики" и статье 250 Закона Кыргызской Республики "О Регламенте Жогорку Кенеша Кыргызской Республики" депутат Жогорку Кенеша имеет право направить запрос в органы государственной власти и местного самоуправления, предприятия, учреждения и организации, который оформляется Аппаратом Жогорку Кенеша по стенограмме в письменной форме и подписывается депутатом лично.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нормы законов Кыргызской Республики "О Регламенте Жогорку Кенеша Кыргызской Республики" и "О статусе депутатов Жогорку Кенеша Кыргызской Республики" предоставляют возможность обращения Жогорку Кенеша и депутатов через постановления Жогорку Кенеша и запросы депутатов.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вышеизложенным Правительство Кыргызской Республики считает принятие проекта Закона Кыргызской Республики "О внесении изменений и дополнений в некоторые законодательные акты Кыргызской Республики", инициированного депутатами Жогорку Кенеша Кыргызской Республики Молдошевой Д.А., Тагаевым А.С., Мамасалиевым А.Т., нецелесообразным.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lmx2p2ix0d0unllibk5zy" Type="http://schemas.openxmlformats.org/officeDocument/2006/relationships/hyperlink" Target="http://kodeks.duckdns.org/document/159126" TargetMode="External"/><Relationship Id="rIdnkezjjj5gwqqjswm4t6-t" Type="http://schemas.openxmlformats.org/officeDocument/2006/relationships/hyperlink" Target="http://kodeks.duckdns.org/document/1" TargetMode="External"/><Relationship Id="rIdyvch7c9oqahdkv9n9cun4" Type="http://schemas.openxmlformats.org/officeDocument/2006/relationships/hyperlink" Target="http://kodeks.duckdns.org/document/59723" TargetMode="External"/><Relationship Id="rIdfht_gu6-tkk3qzwo1i407" Type="http://schemas.openxmlformats.org/officeDocument/2006/relationships/hyperlink" Target="http://kodeks.duckdns.org/document/1" TargetMode="External"/><Relationship Id="rIdulb_llnmcfkrnqir5uzqj" Type="http://schemas.openxmlformats.org/officeDocument/2006/relationships/hyperlink" Target="http://kodeks.duckdns.org/document/1754" TargetMode="External"/><Relationship Id="rIdyijl7jjnafbiz9g9sdrpo" Type="http://schemas.openxmlformats.org/officeDocument/2006/relationships/hyperlink" Target="http://kodeks.duckdns.org/document/202591" TargetMode="External"/><Relationship Id="rIdg9wlva0hahnrgdfd-461z" Type="http://schemas.openxmlformats.org/officeDocument/2006/relationships/hyperlink" Target="http://kodeks.duckdns.org/document/202483" TargetMode="External"/><Relationship Id="rIdtiozksqo5ei5rg4l5hwtg" Type="http://schemas.openxmlformats.org/officeDocument/2006/relationships/hyperlink" Target="http://kodeks.duckdns.org/document/1603" TargetMode="External"/><Relationship Id="rId7" Type="http://schemas.openxmlformats.org/officeDocument/2006/relationships/image" Target="media/93bec1c1538034512fe33c1434ae0ea86b639d33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2026-09-23T10:09:45.691Z</dcterms:created>
  <dcterms:modified xsi:type="dcterms:W3CDTF">2026-09-23T10:09:45.691Z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