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zy7av4novb84glb34qee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 151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правовом статусе подведомственных подразделений министерств, государственных комитетов, административных ведомств и иных органов исполнительной власти Кыргызской Республики, имеющих статус юридического лица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h17lz5si5r4uipnuq_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lv9fmzi1o9eonzy1wn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правового регулирования деятельности подведомственных подразделений органов исполнительной власти Кыргызской Республики, имеющих статус юридического лица, в соответствии со статьями </w:t>
      </w:r>
      <w:hyperlink w:history="1" r:id="rIddfaoqf2svht3i6ebdnl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egag5evficxoqnvei6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ly_xlpazyr8xqsa3k-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cewetctiqasql9wvsf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kihsvhtyaciyrwaepo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в системе министерств, государственных комитетов, административных ведомств и иных органов исполнительной власти Кыргызской Республики функционируют следующие подведомственные подразделения, обладающие функциями государственной власти и имеющие статус юридического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при министерстве, государственном комитете;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служба при министерстве, при государственном комитете;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инспекция при министерстве, государственном комитете;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 при государственном органе;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при государственном органе;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при государственном органе.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структуры могут образовываться в государственной службе, государственном агентстве и государственной инспекции при министерстве, государственном комитете.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структуры в других подведомственных подразделениях, как правило, не образуются.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96wl8rojdhvyv33jlp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придания целостности и системности реализуемой административной реформе образование, преобразование государственных органов осуществлять с учетом следующих определений: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агентство, государственная служба при министерстве, государственном комитете</w:t>
      </w:r>
      <w:r>
        <w:rPr>
          <w:rFonts w:ascii="Arial" w:cs="Arial" w:eastAsia="Arial" w:hAnsi="Arial"/>
          <w:sz w:val="24"/>
          <w:szCs w:val="24"/>
        </w:rPr>
        <w:t xml:space="preserve"> - подведомственное подразделение государственного органа, осуществляющее функции данного государственного органа в определенной сфере, с соответствующими территориальными структурами;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инспекция при министерстве, государственном комитете</w:t>
      </w:r>
      <w:r>
        <w:rPr>
          <w:rFonts w:ascii="Arial" w:cs="Arial" w:eastAsia="Arial" w:hAnsi="Arial"/>
          <w:sz w:val="24"/>
          <w:szCs w:val="24"/>
        </w:rPr>
        <w:t xml:space="preserve"> - подведомственное подразделение государственного органа, осуществляющее контрольные и инспекторские функции данного государственного органа с соответствующими территориальными структурами;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департамент</w:t>
      </w:r>
      <w:r>
        <w:rPr>
          <w:rFonts w:ascii="Arial" w:cs="Arial" w:eastAsia="Arial" w:hAnsi="Arial"/>
          <w:sz w:val="24"/>
          <w:szCs w:val="24"/>
        </w:rPr>
        <w:t xml:space="preserve"> - подведомственное подразделение при государственном органе, образованное в целях решения задач данного государственного органа, требующих координации с другими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</w:t>
      </w:r>
      <w:r>
        <w:rPr>
          <w:rFonts w:ascii="Arial" w:cs="Arial" w:eastAsia="Arial" w:hAnsi="Arial"/>
          <w:sz w:val="24"/>
          <w:szCs w:val="24"/>
        </w:rPr>
        <w:t xml:space="preserve"> - подведомственное подразделение при государственном органе, образованное для решения задач государственного органа в информационной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фонд</w:t>
      </w:r>
      <w:r>
        <w:rPr>
          <w:rFonts w:ascii="Arial" w:cs="Arial" w:eastAsia="Arial" w:hAnsi="Arial"/>
          <w:sz w:val="24"/>
          <w:szCs w:val="24"/>
        </w:rPr>
        <w:t xml:space="preserve"> - подведомственное подразделение при государственном органе, образованное для решения программно-целевого управления по решению задач социально-экономического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opftfz9bhsjenrunum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не распространяется в отношении государственных органов, ведающих вопросами обороны, национальной безопасности, внутренних дел, иностранных дел, уголовно-исполнительной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uujvkeoronfm8usrbk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государственным комитетам, административным ведомствам, иным органам исполнительной власти Кыргызской Республики в трехмесячный срок привести свои решения в соответствие с настоящим постановлением и внести предложения по приведению ранее принятых решений Правительства Кыргызской Республики в соответствие с данным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Руководителя Аппарата Правительства - 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xs8r56b8jsb60-jg2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dalil.kg/document/59750</w:t>
      </w:r>
    </w:hyperlink>
  </w:p>
  <w:p>
    <w:pPr>
      <w:spacing w:after="0" w:before="40"/>
      <w:jc w:val="center"/>
    </w:pPr>
    <w:hyperlink w:history="1" r:id="rIdxticrsxn0byi_sopqaz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7av4novb84glb34qeeg" Type="http://schemas.openxmlformats.org/officeDocument/2006/relationships/hyperlink" Target="https://dalil.kg/document/158975" TargetMode="External"/><Relationship Id="rIdyh17lz5si5r4uipnuq_i6" Type="http://schemas.openxmlformats.org/officeDocument/2006/relationships/hyperlink" Target="https://dalil.kg/document/158019" TargetMode="External"/><Relationship Id="rIdxlv9fmzi1o9eonzy1wnmw" Type="http://schemas.openxmlformats.org/officeDocument/2006/relationships/hyperlink" Target="https://dalil.kg/document/158086" TargetMode="External"/><Relationship Id="rIddfaoqf2svht3i6ebdnlnz" Type="http://schemas.openxmlformats.org/officeDocument/2006/relationships/hyperlink" Target="https://dalil.kg/document/203685#st_10" TargetMode="External"/><Relationship Id="rIdnegag5evficxoqnvei6xx" Type="http://schemas.openxmlformats.org/officeDocument/2006/relationships/hyperlink" Target="https://dalil.kg/document/203685#st_11" TargetMode="External"/><Relationship Id="rIdwly_xlpazyr8xqsa3k-ob" Type="http://schemas.openxmlformats.org/officeDocument/2006/relationships/hyperlink" Target="https://dalil.kg/document/203685#st_17" TargetMode="External"/><Relationship Id="rIdecewetctiqasql9wvsf1s" Type="http://schemas.openxmlformats.org/officeDocument/2006/relationships/hyperlink" Target="https://dalil.kg/document/203685#st_25" TargetMode="External"/><Relationship Id="rId_kihsvhtyaciyrwaepod4" Type="http://schemas.openxmlformats.org/officeDocument/2006/relationships/hyperlink" Target="https://dalil.kg/document/158019" TargetMode="External"/><Relationship Id="rId296wl8rojdhvyv33jlp0c" Type="http://schemas.openxmlformats.org/officeDocument/2006/relationships/hyperlink" Target="https://dalil.kg/document/158019" TargetMode="External"/><Relationship Id="rIdoopftfz9bhsjenrunumua" Type="http://schemas.openxmlformats.org/officeDocument/2006/relationships/hyperlink" Target="https://dalil.kg/document/158019" TargetMode="External"/><Relationship Id="rIdkuujvkeoronfm8usrbk-i" Type="http://schemas.openxmlformats.org/officeDocument/2006/relationships/hyperlink" Target="https://dalil.kg/document/15808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xs8r56b8jsb60-jg2ga" Type="http://schemas.openxmlformats.org/officeDocument/2006/relationships/hyperlink" Target="https://dalil.kg/document/59750" TargetMode="External"/><Relationship Id="rIdxticrsxn0byi_sopqaz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2026-09-24T13:19:12.297Z</dcterms:created>
  <dcterms:modified xsi:type="dcterms:W3CDTF">2026-09-24T13:19:12.297Z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