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20 декабря 2017 года № 828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ноября 1998 года № 735                                ПОЛОЖЕНИЕ             о порядке социального страхования работников             загранучреждений   Кыргызской Республики         (в редакции постановления от 23 октября 2006 года № 744</w:t>
      </w:r>
    </w:p>
    <w:p>
      <w:r>
        <w:rPr>
          <w:rFonts w:ascii="Arial" w:cs="Arial" w:eastAsia="Arial" w:hAnsi="Arial"/>
          <w:sz w:val="24"/>
          <w:szCs w:val="24"/>
        </w:rPr>
        <w:t xml:space="preserve">от 10 ноября 2006 года № 785</w:t>
      </w:r>
    </w:p>
    <w:p>
      <w:r>
        <w:rPr>
          <w:rFonts w:ascii="Arial" w:cs="Arial" w:eastAsia="Arial" w:hAnsi="Arial"/>
          <w:sz w:val="24"/>
          <w:szCs w:val="24"/>
        </w:rPr>
        <w:t xml:space="preserve">)                           I. Общие положения     1.  Настоящее  Положение  регламентирует порядок  государственногосоциального  страхования граждан Кыргызской Республики,  работающих  взагранучреждениях Кыргызской Республики,  в соответствии с законодатель-ством Кыргызской Республики.    2. Действие настоящего Положения распространяется  на  дипломати-ческие представительства, консульские учреждения Кыргызской Республикиза рубежом, а также на  представителства Кыргызской Республики  примеждународных организациях (далее- загранучреждения),финансируемые  из бюджета  Министерства  иностранных  дел  Кыргызской Республики.            II. Порядок отчисления на социальное страхование     3. Отчисление на социальное страхование работников  осуществляетсяв    централизованном    порядке    Министерством    иностранных   делКыргызской   Республики  в  отделение  Социального  фонда   КыргызскойРеспублики по месту своей регистрации.    4.  Размер  страховых  взносов определяется исходя  из  заработнойплаты   в  национальной  валюте  соответствующих  работников  аппаратаМинистерства  иностранных  дел  Кыргызской  Республики,   а  для  главзагранучреждений - из заработной платы заместителя Министра.    5. Страховые взносы перечисляются только на пенсионное обеспечение. Медицинское страхование работников осуществляетсяв стране пребывания из средств республиканского бюджета.    6. Министерство иностранных дел Кыргызкой Республики ежемесячно отчисляет страховые взносы на пенсионное страхование в соответствии сЗаконом  Кыргызской   Республики  "О тарифах  страховых  взносов   по государственному социальному страхованию"       III. Учет и отчетность по средствам социального страхования     7. Работники загранучреждений,  за которых перечисляются страховыевзносы,   подлежат  персонифицированному  учету  в  Социальном   фондеКыргызской Республики и получают удостоверения социальной защиты.    8. Министерство иностранных дел Кыргызской Республики представляетв   отделение  Социального  фонда Кыргызской  Республики  отдельно  позагранучреждениям ежемесячные и ежеквартальные расчетные ведомости  по стедствам государственного социального страхования,  а также,  годовоесообщение о занятости и заработной плате каждого работника.                      IV. Международные соглашения     9. Если двух  -  или  многосторонними  международными  договорами исоглашениями о социальном   обеспечении предусмотрены иные правила,  чем содержащиеся в настоящем Положении, применяются правила международного договора и соглашения.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hi2rt8fml6lsk2fpefr">
      <w:r>
        <w:rPr>
          <w:rFonts w:ascii="Arial" w:cs="Arial" w:eastAsia="Arial" w:hAnsi="Arial"/>
          <w:color w:val="132D3F"/>
          <w:sz w:val="16"/>
          <w:szCs w:val="16"/>
          <w:u w:val="single"/>
        </w:rPr>
        <w:t xml:space="preserve">dalil.kg/document/5994</w:t>
      </w:r>
    </w:hyperlink>
  </w:p>
  <w:p>
    <w:pPr>
      <w:spacing w:after="0" w:before="40"/>
      <w:jc w:val="center"/>
    </w:pPr>
    <w:hyperlink w:history="1" r:id="rIdcqfign9caf2hzuevqrq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hi2rt8fml6lsk2fpefr" Type="http://schemas.openxmlformats.org/officeDocument/2006/relationships/hyperlink" Target="https://dalil.kg/document/5994" TargetMode="External"/><Relationship Id="rIdcqfign9caf2hzuevqrq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2026-09-24T18:21:58.668Z</dcterms:created>
  <dcterms:modified xsi:type="dcterms:W3CDTF">2026-09-24T18:21:58.668Z</dcterms:modified>
</cp:coreProperties>
</file>

<file path=docProps/custom.xml><?xml version="1.0" encoding="utf-8"?>
<Properties xmlns="http://schemas.openxmlformats.org/officeDocument/2006/custom-properties" xmlns:vt="http://schemas.openxmlformats.org/officeDocument/2006/docPropsVTypes"/>
</file>