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59</w:t>
      </w:r>
    </w:p>
    <w:p>
      <w:pPr>
        <w:spacing w:after="120" w:before="200"/>
        <w:ind w:firstLine="397"/>
        <w:jc w:val="center"/>
      </w:pPr>
      <w:r>
        <w:rPr>
          <w:rFonts w:ascii="Arial" w:cs="Arial" w:eastAsia="Arial" w:hAnsi="Arial"/>
          <w:b/>
          <w:bCs/>
          <w:sz w:val="32"/>
          <w:szCs w:val="32"/>
        </w:rPr>
        <w:t xml:space="preserve">О заявлении Дуйшеналиева А.Б.</w:t>
      </w:r>
    </w:p>
    <w:p>
      <w:pPr>
        <w:spacing w:after="120"/>
        <w:ind w:firstLine="397"/>
        <w:jc w:val="both"/>
      </w:pPr>
      <w:r>
        <w:rPr>
          <w:rFonts w:ascii="Arial" w:cs="Arial" w:eastAsia="Arial" w:hAnsi="Arial"/>
          <w:sz w:val="24"/>
          <w:szCs w:val="24"/>
        </w:rPr>
        <w:t xml:space="preserve">8 апреля 2021 года в Центральную комиссию по выборам и проведению референдумов Кыргызской Республики поступило заявление Дуйшеналиева Алмаз Базаркуловича о пересмотре и отмене решения Аламудунской территориальной избирательной комиссии (далее – Аламудунская ТИК) от 7 апреля 2021 года № 108.</w:t>
      </w:r>
    </w:p>
    <w:p>
      <w:pPr>
        <w:spacing w:after="120"/>
        <w:ind w:firstLine="397"/>
        <w:jc w:val="both"/>
      </w:pPr>
      <w:r>
        <w:rPr>
          <w:rFonts w:ascii="Arial" w:cs="Arial" w:eastAsia="Arial" w:hAnsi="Arial"/>
          <w:sz w:val="24"/>
          <w:szCs w:val="24"/>
        </w:rPr>
        <w:t xml:space="preserve">В своем заявлении Дуйшеналиев А.Б. указывает, что 7 апреля 2021 года Аламудунская ТИК отменила его регистрацию в качестве кандидата на должность депутата Аламудунского айыльного кенеша за нарушение правил ведения предвыборной агитации. При этом заявитель сообщает, что им самим были изготовлены и распространялись агитационные листовки. Указанное нарушение с его стороны были допущены в связи с незнанием законодательства. По словам Дуйшеналиева А.Б., на заседании Аламудунской ТИК он свою вину признал и принес свои извинения, но без предварительного вынесения предупреждения его регистрация была отменена.</w:t>
      </w:r>
    </w:p>
    <w:p>
      <w:pPr>
        <w:spacing w:after="120"/>
        <w:ind w:firstLine="397"/>
        <w:jc w:val="both"/>
      </w:pPr>
      <w:r>
        <w:rPr>
          <w:rFonts w:ascii="Arial" w:cs="Arial" w:eastAsia="Arial" w:hAnsi="Arial"/>
          <w:sz w:val="24"/>
          <w:szCs w:val="24"/>
        </w:rPr>
        <w:t xml:space="preserve">В связи с вышеизложенным Дуйшеналиев А.Б. просит, пересмотреть и отменить решение Аламудунской ТИК от 7 апреля 2021 года № 108.</w:t>
      </w:r>
    </w:p>
    <w:p>
      <w:pPr>
        <w:spacing w:after="120"/>
        <w:ind w:firstLine="397"/>
        <w:jc w:val="both"/>
      </w:pPr>
      <w:r>
        <w:rPr>
          <w:rFonts w:ascii="Arial" w:cs="Arial" w:eastAsia="Arial" w:hAnsi="Arial"/>
          <w:sz w:val="24"/>
          <w:szCs w:val="24"/>
        </w:rPr>
        <w:t xml:space="preserve">Рассмотрев заявление Дуйшеналиева А.Б. и представленные к ней материалы, а также заслушав доводы заявителя, на заседании 10 апреля 2021 года установлено следующее.</w:t>
      </w:r>
    </w:p>
    <w:p>
      <w:pPr>
        <w:spacing w:after="120"/>
        <w:ind w:firstLine="397"/>
        <w:jc w:val="both"/>
      </w:pPr>
      <w:r>
        <w:rPr>
          <w:rFonts w:ascii="Arial" w:cs="Arial" w:eastAsia="Arial" w:hAnsi="Arial"/>
          <w:sz w:val="24"/>
          <w:szCs w:val="24"/>
        </w:rPr>
        <w:t xml:space="preserve">Председатель Аламудунской ТИК по данному заявлению сообщила, что Дуйшеналиев А. был предупрежден о необходимости оплаты всех расходов из средств избирательного фонда, но несмотря на это он продолжал распространять агитационные материалы двух видов. По словам председателя Аламудунской ТИК, регистрация этого кандидата была отменена на основе двух поступивших заявлений.</w:t>
      </w:r>
    </w:p>
    <w:p>
      <w:pPr>
        <w:spacing w:after="120"/>
        <w:ind w:firstLine="397"/>
        <w:jc w:val="both"/>
      </w:pPr>
      <w:r>
        <w:rPr>
          <w:rFonts w:ascii="Arial" w:cs="Arial" w:eastAsia="Arial" w:hAnsi="Arial"/>
          <w:sz w:val="24"/>
          <w:szCs w:val="24"/>
        </w:rPr>
        <w:t xml:space="preserve">Заявитель Дуйшеналиев А.Б. пояснил, что агитационные материалы были изготовлены и распространены им самим по причине незнания норм законодательства. Также были представлены образцы данных листовок. При этом их изготовление не было оплачено из избирательного фонда кандидата, что подтверждается банковской выпиской ОАО «Айыл Банк» по счету кандидата Дуйшеналиева А.Б. с 10 марта 2021 года по 10 апреля 2021 года.</w:t>
      </w:r>
    </w:p>
    <w:p>
      <w:pPr>
        <w:spacing w:after="120"/>
        <w:ind w:firstLine="397"/>
        <w:jc w:val="both"/>
      </w:pPr>
      <w:r>
        <w:rPr>
          <w:rFonts w:ascii="Arial" w:cs="Arial" w:eastAsia="Arial" w:hAnsi="Arial"/>
          <w:sz w:val="24"/>
          <w:szCs w:val="24"/>
        </w:rPr>
        <w:t xml:space="preserve">Изучив материалы данного дела, выслушав пояснения сторон Центральная избирательная комиссия установила следующее.</w:t>
      </w:r>
    </w:p>
    <w:p>
      <w:pPr>
        <w:spacing w:after="120"/>
        <w:ind w:firstLine="397"/>
        <w:jc w:val="both"/>
      </w:pPr>
      <w:r>
        <w:rPr>
          <w:rFonts w:ascii="Arial" w:cs="Arial" w:eastAsia="Arial" w:hAnsi="Arial"/>
          <w:sz w:val="24"/>
          <w:szCs w:val="24"/>
        </w:rPr>
        <w:t xml:space="preserve">Решением Аламудунской ТИК от 07 апреля 2021 года № 108 была отменена регистрация Дуйшеналиева А.Б. в качестве кандидата на должность депутата Аламудунского айыльного кенеша за нарушение правил проведения предвыборной агитации.</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В тот же день</w:t>
      </w:r>
      <w:r>
        <w:rPr>
          <w:rFonts w:ascii="Arial" w:cs="Arial" w:eastAsia="Arial" w:hAnsi="Arial"/>
          <w:sz w:val="24"/>
          <w:szCs w:val="24"/>
        </w:rPr>
        <w:t xml:space="preserve"> 7 апреля 2021 года решением Аламудунской ТИК № 109 за аналогичные нарушения в отношении кандидата Жолдошбаева С.Т. была применена ответственность по Кодексу о нарушениях Кыргызской Республики. На основании протокола специального представителя ЦИК в Аламудунской и Ысык-Атинской ТИК Акматбек уулу К. от 08 апреял 2021 года на кандидата Жолдошбаева С.Т. был наложен штраф за нарушение норм статьи 44 Кодекса о нарушениях Кыргызской Республики в размере 7 500 (семь тысяч пятьсот) сом. Указанный штраф был оплачен кандидатом Жолдошбаевым С.Т.</w:t>
      </w:r>
    </w:p>
    <w:p>
      <w:pPr>
        <w:spacing w:after="120"/>
        <w:ind w:firstLine="397"/>
        <w:jc w:val="both"/>
      </w:pPr>
      <w:r>
        <w:rPr>
          <w:rFonts w:ascii="Arial" w:cs="Arial" w:eastAsia="Arial" w:hAnsi="Arial"/>
          <w:sz w:val="24"/>
          <w:szCs w:val="24"/>
        </w:rPr>
        <w:t xml:space="preserve">В</w:t>
      </w:r>
      <w:r>
        <w:rPr>
          <w:rFonts w:ascii="Arial" w:cs="Arial" w:eastAsia="Arial" w:hAnsi="Arial"/>
          <w:sz w:val="24"/>
          <w:szCs w:val="24"/>
        </w:rPr>
        <w:t xml:space="preserve"> соответствии с пунктом 12 части 1 статьи 20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территориальная избирательная комиссия обеспечивает соблюдение равных правовых условий для всех кандидатов и политических партий.</w:t>
      </w:r>
    </w:p>
    <w:p>
      <w:pPr>
        <w:spacing w:after="120"/>
        <w:ind w:firstLine="397"/>
        <w:jc w:val="both"/>
      </w:pPr>
      <w:r>
        <w:rPr>
          <w:rFonts w:ascii="Arial" w:cs="Arial" w:eastAsia="Arial" w:hAnsi="Arial"/>
          <w:sz w:val="24"/>
          <w:szCs w:val="24"/>
        </w:rPr>
        <w:t xml:space="preserve">В связи с вышеизложенным, Центральная комиссия по выборам и проведению референдумов Кыргызской Республики, приходит к выводу, что со стороны Аламудунской ТИК принятием решения № 109 от 7 апреля 2021 года нарушена норма </w:t>
      </w:r>
      <w:r>
        <w:rPr>
          <w:rFonts w:ascii="Arial" w:cs="Arial" w:eastAsia="Arial" w:hAnsi="Arial"/>
          <w:sz w:val="24"/>
          <w:szCs w:val="24"/>
        </w:rPr>
        <w:t xml:space="preserve">пункта 12 части 1 статьи 20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27, 42, 44 </w:t>
      </w:r>
      <w:hyperlink w:history="1" r:id="rIdxvy3nv0eennp0q-jkmqg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20 </w:t>
      </w:r>
      <w:hyperlink w:history="1" r:id="rIdsoxkczvszz9p5x0matp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 Положения о порядке рассмотрения избирательными комиссиями дел о нарушениях, утвержденного постановлением Центральной комиссии по выборам и проведению референдумов Кыргызской Республики от 11 февраля 2020 года № 41,</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Заявление Дуйшеналиева А.Б. об отмене решения Аламудунской территориальной избирательной комиссии от 7 апреля 2021 года №108 удовлетворить.</w:t>
      </w:r>
    </w:p>
    <w:p>
      <w:pPr>
        <w:spacing w:after="120"/>
        <w:ind w:firstLine="397"/>
        <w:jc w:val="both"/>
      </w:pPr>
      <w:r>
        <w:rPr>
          <w:rFonts w:ascii="Arial" w:cs="Arial" w:eastAsia="Arial" w:hAnsi="Arial"/>
          <w:sz w:val="24"/>
          <w:szCs w:val="24"/>
        </w:rPr>
        <w:t xml:space="preserve">2. Решение Аламудунской территориальной избирательной комиссии от 7 апреля 2021 года №108 отменить.</w:t>
      </w:r>
    </w:p>
    <w:p>
      <w:pPr>
        <w:spacing w:after="120"/>
        <w:ind w:firstLine="397"/>
        <w:jc w:val="both"/>
      </w:pPr>
      <w:r>
        <w:rPr>
          <w:rFonts w:ascii="Arial" w:cs="Arial" w:eastAsia="Arial" w:hAnsi="Arial"/>
          <w:sz w:val="24"/>
          <w:szCs w:val="24"/>
        </w:rPr>
        <w:t xml:space="preserve">3. Направить настоящее решение уполномоченному должностному лицу Аламудунской территориальной избирательной комиссии для рассмотрения вопроса о привлечении Дуйшеналиева А.Б. 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4.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vd3yaijwcqeyxfxzzd9">
      <w:r>
        <w:rPr>
          <w:rFonts w:ascii="Arial" w:cs="Arial" w:eastAsia="Arial" w:hAnsi="Arial"/>
          <w:color w:val="132D3F"/>
          <w:sz w:val="16"/>
          <w:szCs w:val="16"/>
          <w:u w:val="single"/>
        </w:rPr>
        <w:t xml:space="preserve">dalil.kg/document/600403</w:t>
      </w:r>
    </w:hyperlink>
  </w:p>
  <w:p>
    <w:pPr>
      <w:spacing w:after="0" w:before="40"/>
      <w:jc w:val="center"/>
    </w:pPr>
    <w:hyperlink w:history="1" r:id="rIdiv99a0bhfqfop4a7kkq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y3nv0eennp0q-jkmqgs" Type="http://schemas.openxmlformats.org/officeDocument/2006/relationships/hyperlink" Target="https://dalil.kg/document/203103" TargetMode="External"/><Relationship Id="rIdsoxkczvszz9p5x0matptz"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vd3yaijwcqeyxfxzzd9" Type="http://schemas.openxmlformats.org/officeDocument/2006/relationships/hyperlink" Target="https://dalil.kg/document/600403" TargetMode="External"/><Relationship Id="rIdiv99a0bhfqfop4a7kkq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2026-10-01T08:14:12.610Z</dcterms:created>
  <dcterms:modified xsi:type="dcterms:W3CDTF">2026-10-01T08:14:12.610Z</dcterms:modified>
</cp:coreProperties>
</file>

<file path=docProps/custom.xml><?xml version="1.0" encoding="utf-8"?>
<Properties xmlns="http://schemas.openxmlformats.org/officeDocument/2006/custom-properties" xmlns:vt="http://schemas.openxmlformats.org/officeDocument/2006/docPropsVTypes"/>
</file>