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1 ноя</w:t>
      </w:r>
      <w:r>
        <w:rPr>
          <w:rFonts w:ascii="Arial" w:cs="Arial" w:eastAsia="Arial" w:hAnsi="Arial"/>
          <w:sz w:val="24"/>
          <w:szCs w:val="24"/>
        </w:rPr>
        <w:t xml:space="preserve">бря 2021 года № 7</w:t>
      </w:r>
      <w:r>
        <w:rPr>
          <w:rFonts w:ascii="Arial" w:cs="Arial" w:eastAsia="Arial" w:hAnsi="Arial"/>
          <w:sz w:val="24"/>
          <w:szCs w:val="24"/>
        </w:rPr>
        <w:t xml:space="preserve">89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й 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Тюпской, Лейлекской, Сузакской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 Ноокенской 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территориальных избирательных комиссий о досрочном прекращении полномочий некоторых депутатов местных кенешей, исключении из зарегистрированного списка кандидатов и о передаче вакантных депутатских мандатов следующим за избранными депутатами кандидатам в депутаты местных кенешей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Тюпской, Лейлекской, Сузакской и Ноокенской территориальными избирательными комиссиями, в соответствии со </w:t>
      </w:r>
      <w:hyperlink w:history="1" r:id="rIdobt7dtpru58d0w5fnfz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8ridql-kaqc9-arjnds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</w:t>
      </w:r>
      <w:hyperlink w:history="1" r:id="rIdlp5omkfctqvuiinirku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приняты решения о досрочном прекращении полномочий некоторых депутатов местных кенешей, об исключении из списка зарегистрированных кандидатов и передаче вакантных депутатских мандатов следующим  за избранными депутатами кандидатам и следующим кандидатам 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updr6vs6bw2inkz5s-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lm93ah1v78shey0de89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«О статусе депутатов местных кенешей» и статьями </w:t>
      </w:r>
      <w:hyperlink w:history="1" r:id="rIdbeievyvjt4foubx8d8z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f8s26addvdl8vmh8rw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jdksnhatjocaehvysn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 Центральной комиссии по выборам и проведению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Тюпской, Лейлекской, Сузакской и Ноокенской территориальных избирательных комиссий о досрочном прекращении полномочий некоторых депутатов местных кенешей, согласно 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Утвердить решение Тюпской территориальной избирательной комиссии об исключении из зарегистрированного списка кандидатов,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Тюпской, Лейлекской, Сузакской и Ноокенской территориальных избирательных комиссий о передаче вакантных мандатов депутатов местных кенешей следующим за избранными депутатами кандидатам и следующим кандидатам из зарегистрированного списка кандидатов от политических партий, согласно приложению 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 удостоверения 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Тюпской, Лейлекской, Сузакской и Ноокенской территориальным избирательным комиссиям зарегистрировать избранных депутатов местных кенешей и вручить им удостоверения и нагрудные знаки установленного образца, согласно приложению 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 заместителя председателя Центральной комиссии по выборам  и проведению референдумов Кыргызской Республики Шайназарова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jtb-gmaj0-oo3yrb2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dalil.kg/document/600515</w:t>
      </w:r>
    </w:hyperlink>
  </w:p>
  <w:p>
    <w:pPr>
      <w:spacing w:after="0" w:before="40"/>
      <w:jc w:val="center"/>
    </w:pPr>
    <w:hyperlink w:history="1" r:id="rIdlc0g_5hzjemfi-ew6js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t7dtpru58d0w5fnfz-i" Type="http://schemas.openxmlformats.org/officeDocument/2006/relationships/hyperlink" Target="https://dalil.kg/document/112260#st_20" TargetMode="External"/><Relationship Id="rId8ridql-kaqc9-arjndsbm" Type="http://schemas.openxmlformats.org/officeDocument/2006/relationships/hyperlink" Target="https://dalil.kg/document/203103#st_3" TargetMode="External"/><Relationship Id="rIdlp5omkfctqvuiinirkutu" Type="http://schemas.openxmlformats.org/officeDocument/2006/relationships/hyperlink" Target="https://dalil.kg/document/203103#st_52" TargetMode="External"/><Relationship Id="rIdyupdr6vs6bw2inkz5s-em" Type="http://schemas.openxmlformats.org/officeDocument/2006/relationships/hyperlink" Target="https://dalil.kg/document/203103#st_52" TargetMode="External"/><Relationship Id="rIdlm93ah1v78shey0de89_v" Type="http://schemas.openxmlformats.org/officeDocument/2006/relationships/hyperlink" Target="https://dalil.kg/document/203103#st_3" TargetMode="External"/><Relationship Id="rIdbeievyvjt4foubx8d8zf-" Type="http://schemas.openxmlformats.org/officeDocument/2006/relationships/hyperlink" Target="https://dalil.kg/document/112260#st_3" TargetMode="External"/><Relationship Id="rIdff8s26addvdl8vmh8rwmp" Type="http://schemas.openxmlformats.org/officeDocument/2006/relationships/hyperlink" Target="https://dalil.kg/document/112260#st_4" TargetMode="External"/><Relationship Id="rIdgjdksnhatjocaehvysnqg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jtb-gmaj0-oo3yrb2gv" Type="http://schemas.openxmlformats.org/officeDocument/2006/relationships/hyperlink" Target="https://dalil.kg/document/600515" TargetMode="External"/><Relationship Id="rIdlc0g_5hzjemfi-ew6js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2026-09-30T22:12:04.380Z</dcterms:created>
  <dcterms:modified xsi:type="dcterms:W3CDTF">2026-09-30T22:12:04.380Z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