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Жусубалиеве Т.К., Суранбаеве 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</w:t>
      </w:r>
      <w:hyperlink w:history="1" r:id="rIdly6wrch2whf8ibcdro6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пунктом 8 части 2 статьи 26 конституционного </w:t>
      </w:r>
      <w:hyperlink w:history="1" r:id="rIdt8d1secdu9tew3vvzk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Жусубалиева Табылды Кудайбердиевича</w:t>
      </w:r>
      <w:r>
        <w:rPr>
          <w:rFonts w:ascii="Arial" w:cs="Arial" w:eastAsia="Arial" w:hAnsi="Arial"/>
          <w:sz w:val="24"/>
          <w:szCs w:val="24"/>
        </w:rPr>
        <w:t xml:space="preserve"> - от должности судьи местного суда Кыргызской Республики,  осуществлявшего полномочия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Суранбаева Турдубека</w:t>
      </w:r>
      <w:r>
        <w:rPr>
          <w:rFonts w:ascii="Arial" w:cs="Arial" w:eastAsia="Arial" w:hAnsi="Arial"/>
          <w:sz w:val="24"/>
          <w:szCs w:val="24"/>
        </w:rPr>
        <w:t xml:space="preserve"> - от должности судьи местного суда Кыргызской Республики, осуществлявшего полномочия председателя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fq0o-7tqkxx3wv8u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dalil.kg/document/60427</w:t>
      </w:r>
    </w:hyperlink>
  </w:p>
  <w:p>
    <w:pPr>
      <w:spacing w:after="0" w:before="40"/>
      <w:jc w:val="center"/>
    </w:pPr>
    <w:hyperlink w:history="1" r:id="rIdmwnjt20d8afeg0io_dy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6wrch2whf8ibcdro6s4" Type="http://schemas.openxmlformats.org/officeDocument/2006/relationships/hyperlink" Target="https://dalil.kg/document/1" TargetMode="External"/><Relationship Id="rIdt8d1secdu9tew3vvzkdg7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fq0o-7tqkxx3wv8ubsj" Type="http://schemas.openxmlformats.org/officeDocument/2006/relationships/hyperlink" Target="https://dalil.kg/document/60427" TargetMode="External"/><Relationship Id="rIdmwnjt20d8afeg0io_dy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2026-10-05T00:59:22.148Z</dcterms:created>
  <dcterms:modified xsi:type="dcterms:W3CDTF">2026-10-05T00:59:22.148Z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