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2013 года УП №74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Концепции укрепления единства народа и межэтнических отношений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единства народа Кыргызстана и совершенствование межэтнических отношений являются важнейшими условиями успешного развития страны, напрямую влияют на состояние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обороны Кыргызской Республики одобрил проект Концепции укрепления единства народа и межэтнических отношений в Кыргызской Республике (далее - Концепция), подготовленный с участием депутатов Жогорку Кенеша Кыргызской Республики, широкого круга представителей гражданского общества, Ассамблеи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многовековую историю Кыргызстан и его народ пережили разные этапы своего становления. Судьбоносные перемены начала XX века создали условия для возрождения кыргызской государственности. В стране накоплен большой опыт совместного проживания этнических сообществ, согласования интересов, противостояния внешним и внутренним угрозам. Стержнем единого многонационального народа Кыргызстана являются кыргызы, составляющие большинство населения и давшие историческое название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 протяжении многих лет в сфере межэтнических отношений накапливались противоречия и проблемы. Отсутствие эффективной и системной политики государства, в том числе по устранению причин межэтнического конфликта 1990 года, привело к повторению трагических событий на юге Кыргызстана в июне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прошедшие три года в Кыргызстане была проведена значительная работа по оказанию помощи пострадавшим, восстановлению жилья и инфраструктуры, анализу причин конфликтов, шел поиск способов и методов, способных привести к предотвращению их повторения в будущем. Проведенная работа позволила разработать Концепцию для принятия долгосрочных решений, направленных на укрепление единства народа Кыргызстана, создание основ для консолидации общества и взаимоинтеграции этнических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Концепции осуществлена в рамках реализации Национальной стратегии устойчивого развития Кыргызской Республики на период 2013-2017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национального единства и стабильного развития Кыргызской Республики, принятия долгосрочных мер по регулированию межэтнических отношений, проведения сбалансированной и эффективной языковой политики, формирования общегражданской идентичности, а также дальнейшего развития государства и обеспечения национальной 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7lius8dnyldt3ipn7e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 </w:t>
        </w:r>
      </w:hyperlink>
      <w:r>
        <w:rPr>
          <w:rFonts w:ascii="Arial" w:cs="Arial" w:eastAsia="Arial" w:hAnsi="Arial"/>
          <w:sz w:val="24"/>
          <w:szCs w:val="24"/>
        </w:rPr>
        <w:t xml:space="preserve">укрепления единства народа и межэтнических отношений в Кыргызской Республике, одобренную Советом обороны Кыргызской Республики 18 марта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доработать План первоочередных мероприятий на период 2013-2017 годы по реализации Концепции с учетом предложений членов Совета обороны Кыргызской Республики, государственных органов, органов местного самоуправления и гражданского общества, с определением конкретных мер, источников финансирования, сроков их осуществления, ответственных за выполнение органов 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иными государственными органами, органами местного самоуправления и во взаимодействии с гражданским обществом обеспечить в полном объеме и в установленные сроки выполнение Плана первоочередных мероприятий на период 2013-2017 годы по реализации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Президента Кыргызской Республики совместно с государственными органами, органами местного самоуправления и гражданским обществом вести постоянную работу по совершенствованию государственной политики в сфере межэтнических отношений и укрепления единства народа Кыргызстана на основе мониторинга и оценки реализации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отдел этнической, религиозной политики и взаимодействия с гражданским обществом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7lius8dnyldt3ipn7ewj" Type="http://schemas.openxmlformats.org/officeDocument/2006/relationships/hyperlink" Target="http://kodeks.duckdns.org/document/6161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2026-09-23T13:23:46.641Z</dcterms:created>
  <dcterms:modified xsi:type="dcterms:W3CDTF">2026-09-23T13:23:46.641Z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